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4ADF6" w14:textId="77777777" w:rsidR="00DF3987" w:rsidRPr="005B4354" w:rsidRDefault="00DF3987" w:rsidP="00DF398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14:paraId="3976CC59" w14:textId="50AF299A" w:rsidR="00DF3987" w:rsidRPr="005B4354" w:rsidRDefault="00DF3987" w:rsidP="00DF398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внутреннего анализа коррупционных рисков в структурных подразделениях Департамента государственных доходов по </w:t>
      </w:r>
      <w:r w:rsidRPr="005B4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Северо-Казахстанской</w:t>
      </w:r>
      <w:r w:rsidRPr="005B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1D8A4B89" w14:textId="77777777" w:rsidR="00DF3987" w:rsidRPr="005B4354" w:rsidRDefault="00DF3987" w:rsidP="00DF398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096CB" w14:textId="68254D85" w:rsidR="00DF3987" w:rsidRPr="00CD5E1D" w:rsidRDefault="00DF3987" w:rsidP="00DF3987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E1D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CD5E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группой Департамента </w:t>
      </w:r>
      <w:r w:rsidRPr="00CD5E1D">
        <w:rPr>
          <w:rFonts w:ascii="Times New Roman" w:hAnsi="Times New Roman" w:cs="Times New Roman"/>
          <w:sz w:val="28"/>
          <w:szCs w:val="28"/>
        </w:rPr>
        <w:t xml:space="preserve">государственных доходов по </w:t>
      </w:r>
      <w:r w:rsidRPr="00CD5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Северо-Казахстанской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E1D">
        <w:rPr>
          <w:rFonts w:ascii="Times New Roman" w:hAnsi="Times New Roman" w:cs="Times New Roman"/>
          <w:sz w:val="28"/>
          <w:szCs w:val="28"/>
        </w:rPr>
        <w:t>области (</w:t>
      </w:r>
      <w:r w:rsidRPr="00CD5E1D">
        <w:rPr>
          <w:rFonts w:ascii="Times New Roman" w:hAnsi="Times New Roman" w:cs="Times New Roman"/>
          <w:i/>
          <w:sz w:val="28"/>
          <w:szCs w:val="28"/>
        </w:rPr>
        <w:t>далее-Департамент</w:t>
      </w:r>
      <w:r w:rsidRPr="00CD5E1D">
        <w:rPr>
          <w:rFonts w:ascii="Times New Roman" w:hAnsi="Times New Roman" w:cs="Times New Roman"/>
          <w:sz w:val="28"/>
          <w:szCs w:val="28"/>
        </w:rPr>
        <w:t xml:space="preserve">) на основании приказа руководителя </w:t>
      </w:r>
      <w:r w:rsidR="00894E03" w:rsidRPr="00CD5E1D">
        <w:rPr>
          <w:rFonts w:ascii="Times New Roman" w:hAnsi="Times New Roman" w:cs="Times New Roman"/>
          <w:sz w:val="28"/>
          <w:szCs w:val="28"/>
        </w:rPr>
        <w:t>Департамента</w:t>
      </w:r>
      <w:r w:rsidRPr="00CD5E1D">
        <w:rPr>
          <w:rFonts w:ascii="Times New Roman" w:hAnsi="Times New Roman" w:cs="Times New Roman"/>
          <w:sz w:val="28"/>
          <w:szCs w:val="28"/>
        </w:rPr>
        <w:t xml:space="preserve"> от 12.03.2025 года № 60, проведён в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нутренний анализ коррупционных рисков в деятельности структурных подразделений Департамента согласно Типовым правилам проведения внутреннего анализа коррупционных рисков, утвержденных приказам Председателя Агентства Республики Казахстан по делам государственной службы и противодействию коррупции.</w:t>
      </w:r>
    </w:p>
    <w:p w14:paraId="2925C34A" w14:textId="233FD9A0" w:rsidR="00DF3987" w:rsidRPr="00CD5E1D" w:rsidRDefault="00DF3987" w:rsidP="00DF3987">
      <w:pPr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E1D">
        <w:rPr>
          <w:rFonts w:ascii="Times New Roman" w:eastAsia="Calibri" w:hAnsi="Times New Roman" w:cs="Times New Roman"/>
          <w:b/>
          <w:i/>
          <w:sz w:val="28"/>
          <w:szCs w:val="28"/>
        </w:rPr>
        <w:t>Период проведения: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начат 01.04.2025</w:t>
      </w:r>
      <w:r w:rsidR="00894E03" w:rsidRPr="00CD5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D5E1D">
        <w:rPr>
          <w:rFonts w:ascii="Times New Roman" w:eastAsia="Calibri" w:hAnsi="Times New Roman" w:cs="Times New Roman"/>
          <w:sz w:val="28"/>
          <w:szCs w:val="28"/>
        </w:rPr>
        <w:t>, закончен 15.05.2024</w:t>
      </w:r>
      <w:r w:rsidR="00894E03" w:rsidRPr="00CD5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D5E1D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28C1A3AF" w14:textId="5063BD06" w:rsidR="00DF3987" w:rsidRPr="00CD5E1D" w:rsidRDefault="00DF3987" w:rsidP="00DF3987">
      <w:pPr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E1D">
        <w:rPr>
          <w:rFonts w:ascii="Times New Roman" w:eastAsia="Calibri" w:hAnsi="Times New Roman" w:cs="Times New Roman"/>
          <w:b/>
          <w:i/>
          <w:sz w:val="28"/>
          <w:szCs w:val="28"/>
        </w:rPr>
        <w:t>Наблюдаемый период: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с 01.04.2024 года по 31.03.2025 года.</w:t>
      </w:r>
    </w:p>
    <w:p w14:paraId="27B13416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E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</w:t>
      </w:r>
      <w:r w:rsidRPr="00CD5E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внутренний анализ коррупционных рисков Департамента осуществлен по следующим направлениям:</w:t>
      </w:r>
    </w:p>
    <w:p w14:paraId="5427FCB8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E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Выявление коррупционных рисков в нормативно-правовых актах, затрагивающих деятельность Департамента.</w:t>
      </w:r>
    </w:p>
    <w:p w14:paraId="1D16F8AF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E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Анализ коррупционных рисков проведён составом Рабочей группы, при этом независимые эксперты (специалисты) не привлекались.</w:t>
      </w:r>
    </w:p>
    <w:p w14:paraId="154F2340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CD5E1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Выявление коррупционных рисков в организационно-управленческой деятельности Департамента и его территориальных подразделений. </w:t>
      </w:r>
    </w:p>
    <w:p w14:paraId="18080147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E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Выявление коррупционных рисков в Департаменте проводились по следующим вопросам:</w:t>
      </w:r>
    </w:p>
    <w:p w14:paraId="0625CF06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1) управления персоналом, в том числе определения должностей, подверженных коррупционным рискам;</w:t>
      </w:r>
    </w:p>
    <w:p w14:paraId="7383BE91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2) урегулирования конфликта интересов;</w:t>
      </w:r>
    </w:p>
    <w:p w14:paraId="2032B305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3) оказания государственных услуг;</w:t>
      </w:r>
    </w:p>
    <w:p w14:paraId="540A817C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4) реализации разрешительных функций;</w:t>
      </w:r>
    </w:p>
    <w:p w14:paraId="32165481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5) реализации контрольных функций.</w:t>
      </w:r>
    </w:p>
    <w:p w14:paraId="1DB4A644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A332D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A222F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5E1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D5E1D">
        <w:rPr>
          <w:rFonts w:ascii="Times New Roman" w:eastAsia="Calibri" w:hAnsi="Times New Roman" w:cs="Times New Roman"/>
          <w:b/>
          <w:i/>
          <w:sz w:val="28"/>
          <w:szCs w:val="28"/>
        </w:rPr>
        <w:t>Управление персоналом, в том числе сменяемость кадров</w:t>
      </w:r>
    </w:p>
    <w:p w14:paraId="0EBE40F1" w14:textId="01C474D3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01.04.2025</w:t>
      </w:r>
      <w:r w:rsidR="00F20890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утверждённая штатная численность Департамента в количестве 38</w:t>
      </w:r>
      <w:r w:rsidR="002F2FF2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2F2FF2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областной аппарат СО – 18</w:t>
      </w:r>
      <w:r w:rsidR="002F2FF2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территориальные   районные   управления и по </w:t>
      </w:r>
      <w:proofErr w:type="spellStart"/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г.Петропавловск</w:t>
      </w:r>
      <w:proofErr w:type="spellEnd"/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CR - </w:t>
      </w:r>
      <w:r w:rsidR="002F2FF2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CE0530" w14:textId="446CD17A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численность на 01.04.2024</w:t>
      </w:r>
      <w:r w:rsidR="00CF74DA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госслужащих составила 36</w:t>
      </w:r>
      <w:r w:rsidR="002F2FF2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областному аппарату </w:t>
      </w:r>
      <w:r w:rsidR="002F2FF2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районным управлениям 12 вакансий.</w:t>
      </w:r>
    </w:p>
    <w:p w14:paraId="44DE861C" w14:textId="77777777" w:rsidR="00A81F6F" w:rsidRPr="00CD5E1D" w:rsidRDefault="00DF3987" w:rsidP="00A81F6F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01.04.2024 года по 31.03.2025 года сменилось - 1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в том числе, по собственному желанию –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другие гос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ударственные 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отрицательный мотив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пенсию -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 смертью - 3,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переездом, по уходу за реб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енком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порядке перевода и по конкурсу внутри гос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ударственного 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CD5E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57, по болезни - 3,   с истечением срока договора -1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5BBA5" w14:textId="23BE232D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квалификацию в подведомственной организации образования Учебно-методический центр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прошли переподготовку впервые принятые сотрудники 2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из областного аппарата – 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ТУГД – 1</w:t>
      </w:r>
      <w:r w:rsidR="00A81F6F"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C88B4" w14:textId="1DAD1289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период </w:t>
      </w:r>
      <w:r w:rsidRPr="00CD5E1D">
        <w:rPr>
          <w:rFonts w:ascii="Times New Roman" w:eastAsia="Calibri" w:hAnsi="Times New Roman" w:cs="Times New Roman"/>
          <w:sz w:val="28"/>
          <w:szCs w:val="28"/>
        </w:rPr>
        <w:t>с 01.04.202</w:t>
      </w:r>
      <w:r w:rsidR="00FD46F6" w:rsidRPr="00CD5E1D">
        <w:rPr>
          <w:rFonts w:ascii="Times New Roman" w:eastAsia="Calibri" w:hAnsi="Times New Roman" w:cs="Times New Roman"/>
          <w:sz w:val="28"/>
          <w:szCs w:val="28"/>
        </w:rPr>
        <w:t>4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 по 31.03.202</w:t>
      </w:r>
      <w:r w:rsidR="00FD46F6" w:rsidRPr="00CD5E1D">
        <w:rPr>
          <w:rFonts w:ascii="Times New Roman" w:eastAsia="Calibri" w:hAnsi="Times New Roman" w:cs="Times New Roman"/>
          <w:sz w:val="28"/>
          <w:szCs w:val="28"/>
        </w:rPr>
        <w:t>5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привлечен</w:t>
      </w:r>
      <w:r w:rsidR="00CF74DA"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дисциплинарной </w:t>
      </w:r>
      <w:r w:rsidR="00FD46F6"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ответственности 2 сотрудника за поступки,</w:t>
      </w:r>
      <w:r w:rsidR="00FD46F6" w:rsidRPr="00CD5E1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FD46F6"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дискредитирующие государственную службу</w:t>
      </w: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98525A7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5E1D">
        <w:rPr>
          <w:rFonts w:ascii="Times New Roman" w:eastAsia="Cambria" w:hAnsi="Times New Roman" w:cs="Times New Roman"/>
          <w:sz w:val="28"/>
          <w:szCs w:val="28"/>
        </w:rPr>
        <w:t>Изучение процессов прохождения государственной службы в Департаменте и его территориальных подразделениях (проведение конкурсов на вакантные должности, наложение дисциплинарных взысканий, переподготовки и повышения квалификации, наставничество и др.) показало, что в целом они соответствуют установленным требованиям законодательства о государственной службе.</w:t>
      </w:r>
    </w:p>
    <w:p w14:paraId="54023D5A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Сотрудниками органов государственных доходов </w:t>
      </w:r>
      <w:r w:rsidRPr="00CD5E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Северо-Казахстанской</w:t>
      </w: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области, в т.ч., впервые принятыми на государственную службу, требования пункта 3, статьи 12 Закона Республики Казахстан «О противодействии коррупции» исполняются в полном объеме, под роспись приняты антикоррупционные ограничения.</w:t>
      </w:r>
    </w:p>
    <w:p w14:paraId="74F87CAF" w14:textId="3BBC766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период </w:t>
      </w:r>
      <w:r w:rsidRPr="00CD5E1D">
        <w:rPr>
          <w:rFonts w:ascii="Times New Roman" w:eastAsia="Calibri" w:hAnsi="Times New Roman" w:cs="Times New Roman"/>
          <w:sz w:val="28"/>
          <w:szCs w:val="28"/>
        </w:rPr>
        <w:t>с 01.04.202</w:t>
      </w:r>
      <w:r w:rsidR="002F5E7F" w:rsidRPr="00CD5E1D">
        <w:rPr>
          <w:rFonts w:ascii="Times New Roman" w:eastAsia="Calibri" w:hAnsi="Times New Roman" w:cs="Times New Roman"/>
          <w:sz w:val="28"/>
          <w:szCs w:val="28"/>
        </w:rPr>
        <w:t>4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 по 31.03.202</w:t>
      </w:r>
      <w:r w:rsidR="002F5E7F" w:rsidRPr="00CD5E1D">
        <w:rPr>
          <w:rFonts w:ascii="Times New Roman" w:eastAsia="Calibri" w:hAnsi="Times New Roman" w:cs="Times New Roman"/>
          <w:sz w:val="28"/>
          <w:szCs w:val="28"/>
        </w:rPr>
        <w:t>5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E1D">
        <w:rPr>
          <w:rFonts w:ascii="Times New Roman" w:eastAsia="Cambria" w:hAnsi="Times New Roman" w:cs="Times New Roman"/>
          <w:sz w:val="28"/>
          <w:szCs w:val="28"/>
        </w:rPr>
        <w:t xml:space="preserve">к дисциплинарной ответственности привлечено </w:t>
      </w:r>
      <w:r w:rsidR="0035725B" w:rsidRPr="00CD5E1D">
        <w:rPr>
          <w:rFonts w:ascii="Times New Roman" w:eastAsia="Cambria" w:hAnsi="Times New Roman" w:cs="Times New Roman"/>
          <w:sz w:val="28"/>
          <w:szCs w:val="28"/>
        </w:rPr>
        <w:t>55</w:t>
      </w:r>
      <w:r w:rsidRPr="00CD5E1D">
        <w:rPr>
          <w:rFonts w:ascii="Times New Roman" w:eastAsia="Cambria" w:hAnsi="Times New Roman" w:cs="Times New Roman"/>
          <w:sz w:val="28"/>
          <w:szCs w:val="28"/>
        </w:rPr>
        <w:t xml:space="preserve"> сотрудник</w:t>
      </w:r>
      <w:r w:rsidR="0035725B" w:rsidRPr="00CD5E1D">
        <w:rPr>
          <w:rFonts w:ascii="Times New Roman" w:eastAsia="Cambria" w:hAnsi="Times New Roman" w:cs="Times New Roman"/>
          <w:sz w:val="28"/>
          <w:szCs w:val="28"/>
        </w:rPr>
        <w:t>ов</w:t>
      </w:r>
      <w:r w:rsidRPr="00CD5E1D">
        <w:rPr>
          <w:rFonts w:ascii="Times New Roman" w:eastAsia="Cambria" w:hAnsi="Times New Roman" w:cs="Times New Roman"/>
          <w:sz w:val="28"/>
          <w:szCs w:val="28"/>
        </w:rPr>
        <w:t xml:space="preserve"> (замечание - 1</w:t>
      </w:r>
      <w:r w:rsidR="00B12E92" w:rsidRPr="00CD5E1D">
        <w:rPr>
          <w:rFonts w:ascii="Times New Roman" w:eastAsia="Cambria" w:hAnsi="Times New Roman" w:cs="Times New Roman"/>
          <w:sz w:val="28"/>
          <w:szCs w:val="28"/>
        </w:rPr>
        <w:t>1</w:t>
      </w:r>
      <w:r w:rsidRPr="00CD5E1D">
        <w:rPr>
          <w:rFonts w:ascii="Times New Roman" w:eastAsia="Cambria" w:hAnsi="Times New Roman" w:cs="Times New Roman"/>
          <w:sz w:val="28"/>
          <w:szCs w:val="28"/>
        </w:rPr>
        <w:t xml:space="preserve">, выговор – 37, строгий выговор – </w:t>
      </w:r>
      <w:r w:rsidR="00B12E92" w:rsidRPr="00CD5E1D">
        <w:rPr>
          <w:rFonts w:ascii="Times New Roman" w:eastAsia="Cambria" w:hAnsi="Times New Roman" w:cs="Times New Roman"/>
          <w:sz w:val="28"/>
          <w:szCs w:val="28"/>
        </w:rPr>
        <w:t>4</w:t>
      </w:r>
      <w:r w:rsidRPr="00CD5E1D">
        <w:rPr>
          <w:rFonts w:ascii="Times New Roman" w:eastAsia="Cambria" w:hAnsi="Times New Roman" w:cs="Times New Roman"/>
          <w:sz w:val="28"/>
          <w:szCs w:val="28"/>
        </w:rPr>
        <w:t xml:space="preserve">, предупреждение о неполном служебном соответствии </w:t>
      </w:r>
      <w:r w:rsidR="00B12E92" w:rsidRPr="00CD5E1D">
        <w:rPr>
          <w:rFonts w:ascii="Times New Roman" w:eastAsia="Cambria" w:hAnsi="Times New Roman" w:cs="Times New Roman"/>
          <w:sz w:val="28"/>
          <w:szCs w:val="28"/>
        </w:rPr>
        <w:t>–</w:t>
      </w:r>
      <w:r w:rsidRPr="00CD5E1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B12E92" w:rsidRPr="00CD5E1D">
        <w:rPr>
          <w:rFonts w:ascii="Times New Roman" w:eastAsia="Cambria" w:hAnsi="Times New Roman" w:cs="Times New Roman"/>
          <w:sz w:val="28"/>
          <w:szCs w:val="28"/>
        </w:rPr>
        <w:t>1, увольнение-2</w:t>
      </w:r>
      <w:r w:rsidRPr="00CD5E1D">
        <w:rPr>
          <w:rFonts w:ascii="Times New Roman" w:eastAsia="Cambria" w:hAnsi="Times New Roman" w:cs="Times New Roman"/>
          <w:sz w:val="28"/>
          <w:szCs w:val="28"/>
        </w:rPr>
        <w:t>).</w:t>
      </w:r>
    </w:p>
    <w:p w14:paraId="7BD4415A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Фактов досрочного снятия дисциплинарных взысканий, при совершении нового проступка, не установлено.</w:t>
      </w:r>
    </w:p>
    <w:p w14:paraId="18DC1C99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CD5E1D">
        <w:rPr>
          <w:rFonts w:ascii="Times New Roman" w:eastAsia="Cambria" w:hAnsi="Times New Roman" w:cs="Times New Roman"/>
          <w:sz w:val="28"/>
          <w:szCs w:val="28"/>
        </w:rPr>
        <w:t>В ходе проведенного анализа по вопросам управления персоналом в деятельности Департамента коррупционных рисков не выявлено.</w:t>
      </w:r>
    </w:p>
    <w:p w14:paraId="4F41D9A5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5CCEB87" w14:textId="77777777" w:rsidR="00B6696D" w:rsidRPr="00CD5E1D" w:rsidRDefault="00B6696D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i/>
          <w:sz w:val="28"/>
          <w:szCs w:val="28"/>
        </w:rPr>
      </w:pPr>
    </w:p>
    <w:p w14:paraId="2C477465" w14:textId="230EB1EF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5E1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2. </w:t>
      </w:r>
      <w:r w:rsidRPr="00CD5E1D">
        <w:rPr>
          <w:rFonts w:ascii="Times New Roman" w:eastAsia="Calibri" w:hAnsi="Times New Roman" w:cs="Times New Roman"/>
          <w:b/>
          <w:i/>
          <w:sz w:val="28"/>
          <w:szCs w:val="28"/>
        </w:rPr>
        <w:t>Урегулирование конфликта интересов</w:t>
      </w:r>
    </w:p>
    <w:p w14:paraId="4C491E48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 xml:space="preserve">Этический контроль на государственной службе является важным механизмом профилактики коррупционных проявлений, нарушений служебной этики и урегулирования конфликтов интересов. </w:t>
      </w:r>
    </w:p>
    <w:p w14:paraId="2C1B96F6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Внедрение института уполномоченных по этике в центральных и местных государственных органах сформировало условия для повышения служебной дисциплины и ответственности государственных служащих, а также дополнительного механизма противодействия коррупции.</w:t>
      </w:r>
    </w:p>
    <w:p w14:paraId="397B16F0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 должностных инструкций и функциональных обязанностей работников Департамента фактов конфликта интересов, занятия государственной должности в непосредственной подчиненности близким родственникам, супругам и свойственникам </w:t>
      </w:r>
      <w:r w:rsidRPr="00CD5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установлено. </w:t>
      </w:r>
    </w:p>
    <w:p w14:paraId="422BB82C" w14:textId="65DE5625" w:rsidR="00DF3987" w:rsidRPr="00CD5E1D" w:rsidRDefault="000871DC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В</w:t>
      </w:r>
      <w:r w:rsidR="00DF3987" w:rsidRPr="00CD5E1D">
        <w:rPr>
          <w:rFonts w:ascii="Times New Roman" w:hAnsi="Times New Roman" w:cs="Times New Roman"/>
          <w:sz w:val="28"/>
          <w:szCs w:val="28"/>
        </w:rPr>
        <w:t xml:space="preserve"> Департаменте функции Уполномоченного по этике возложены на заместителя руководителя Департамента </w:t>
      </w:r>
      <w:proofErr w:type="spellStart"/>
      <w:r w:rsidR="00DF3987" w:rsidRPr="00CD5E1D">
        <w:rPr>
          <w:rFonts w:ascii="Times New Roman" w:hAnsi="Times New Roman" w:cs="Times New Roman"/>
          <w:sz w:val="28"/>
          <w:szCs w:val="28"/>
        </w:rPr>
        <w:t>Мейрамова</w:t>
      </w:r>
      <w:proofErr w:type="spellEnd"/>
      <w:r w:rsidR="00DF3987" w:rsidRPr="00CD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87" w:rsidRPr="00CD5E1D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="00DF3987" w:rsidRPr="00CD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87" w:rsidRPr="00CD5E1D">
        <w:rPr>
          <w:rFonts w:ascii="Times New Roman" w:hAnsi="Times New Roman" w:cs="Times New Roman"/>
          <w:sz w:val="28"/>
          <w:szCs w:val="28"/>
        </w:rPr>
        <w:t>Жанб</w:t>
      </w:r>
      <w:r w:rsidR="00CF74DA" w:rsidRPr="00CD5E1D">
        <w:rPr>
          <w:rFonts w:ascii="Times New Roman" w:hAnsi="Times New Roman" w:cs="Times New Roman"/>
          <w:sz w:val="28"/>
          <w:szCs w:val="28"/>
        </w:rPr>
        <w:t>ы</w:t>
      </w:r>
      <w:r w:rsidR="00DF3987" w:rsidRPr="00CD5E1D">
        <w:rPr>
          <w:rFonts w:ascii="Times New Roman" w:hAnsi="Times New Roman" w:cs="Times New Roman"/>
          <w:sz w:val="28"/>
          <w:szCs w:val="28"/>
        </w:rPr>
        <w:t>ршиновича</w:t>
      </w:r>
      <w:proofErr w:type="spellEnd"/>
      <w:r w:rsidR="00ED3BCB" w:rsidRPr="00CD5E1D">
        <w:rPr>
          <w:rFonts w:ascii="Times New Roman" w:hAnsi="Times New Roman" w:cs="Times New Roman"/>
          <w:sz w:val="28"/>
          <w:szCs w:val="28"/>
        </w:rPr>
        <w:t>.</w:t>
      </w:r>
    </w:p>
    <w:p w14:paraId="224558A9" w14:textId="2DD8A10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bCs/>
          <w:sz w:val="28"/>
          <w:szCs w:val="28"/>
        </w:rPr>
        <w:lastRenderedPageBreak/>
        <w:t>В ходе анализа деяте</w:t>
      </w:r>
      <w:r w:rsidRPr="00CD5E1D">
        <w:rPr>
          <w:rFonts w:ascii="Times New Roman" w:hAnsi="Times New Roman" w:cs="Times New Roman"/>
          <w:sz w:val="28"/>
          <w:szCs w:val="28"/>
        </w:rPr>
        <w:t xml:space="preserve">льности уполномоченных по этике за период </w:t>
      </w:r>
      <w:r w:rsidRPr="00CD5E1D">
        <w:rPr>
          <w:rFonts w:ascii="Times New Roman" w:eastAsia="Calibri" w:hAnsi="Times New Roman" w:cs="Times New Roman"/>
          <w:sz w:val="28"/>
          <w:szCs w:val="28"/>
        </w:rPr>
        <w:t>с 01.04.202</w:t>
      </w:r>
      <w:r w:rsidR="00ED3BCB" w:rsidRPr="00CD5E1D">
        <w:rPr>
          <w:rFonts w:ascii="Times New Roman" w:eastAsia="Calibri" w:hAnsi="Times New Roman" w:cs="Times New Roman"/>
          <w:sz w:val="28"/>
          <w:szCs w:val="28"/>
        </w:rPr>
        <w:t>4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 по 31.03.202</w:t>
      </w:r>
      <w:r w:rsidR="00ED3BCB" w:rsidRPr="00CD5E1D">
        <w:rPr>
          <w:rFonts w:ascii="Times New Roman" w:eastAsia="Calibri" w:hAnsi="Times New Roman" w:cs="Times New Roman"/>
          <w:sz w:val="28"/>
          <w:szCs w:val="28"/>
        </w:rPr>
        <w:t>5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D5E1D">
        <w:rPr>
          <w:rFonts w:ascii="Times New Roman" w:hAnsi="Times New Roman" w:cs="Times New Roman"/>
          <w:sz w:val="28"/>
          <w:szCs w:val="28"/>
        </w:rPr>
        <w:t xml:space="preserve">, установлено, что уполномоченными по этике Департамента за отчетные периоды проводилась работа в рамках исполнения функций, возложенных на него Положением об Уполномоченном по этике, утвержденных Указом Президента </w:t>
      </w:r>
      <w:r w:rsidRPr="00CD5E1D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CD5E1D">
        <w:rPr>
          <w:rFonts w:ascii="Times New Roman" w:hAnsi="Times New Roman" w:cs="Times New Roman"/>
          <w:sz w:val="28"/>
          <w:szCs w:val="28"/>
        </w:rPr>
        <w:t xml:space="preserve">от 29.12.2015 года №153. </w:t>
      </w:r>
    </w:p>
    <w:p w14:paraId="59671BB7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 xml:space="preserve">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формирования позитивного имиджа государственной службы существует взаимодействие с институтами гражданского общества и государственными органами. </w:t>
      </w:r>
    </w:p>
    <w:p w14:paraId="3247E38C" w14:textId="2991C2BF" w:rsidR="0096011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Так, Уполномоченными по этике Департамента проведена работа по разъяснению законодательства Республики Казахстан в сфере государственной службы, профилактики коррупции, Этического кодекса в ходе личного приёма – 1</w:t>
      </w:r>
      <w:r w:rsidR="006A6A21" w:rsidRPr="00CD5E1D">
        <w:rPr>
          <w:rFonts w:ascii="Times New Roman" w:hAnsi="Times New Roman" w:cs="Times New Roman"/>
          <w:sz w:val="28"/>
          <w:szCs w:val="28"/>
        </w:rPr>
        <w:t>3</w:t>
      </w:r>
      <w:r w:rsidRPr="00CD5E1D">
        <w:rPr>
          <w:rFonts w:ascii="Times New Roman" w:hAnsi="Times New Roman" w:cs="Times New Roman"/>
          <w:sz w:val="28"/>
          <w:szCs w:val="28"/>
        </w:rPr>
        <w:t xml:space="preserve"> государственным служащим Департамента</w:t>
      </w:r>
      <w:r w:rsidR="00960117" w:rsidRPr="00CD5E1D">
        <w:rPr>
          <w:rFonts w:ascii="Times New Roman" w:hAnsi="Times New Roman" w:cs="Times New Roman"/>
          <w:sz w:val="28"/>
          <w:szCs w:val="28"/>
        </w:rPr>
        <w:t>.</w:t>
      </w:r>
    </w:p>
    <w:p w14:paraId="05B612DA" w14:textId="77777777" w:rsidR="009E4A67" w:rsidRPr="00CD5E1D" w:rsidRDefault="009E4A6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E1D">
        <w:rPr>
          <w:rFonts w:ascii="Times New Roman" w:hAnsi="Times New Roman"/>
          <w:sz w:val="28"/>
          <w:szCs w:val="28"/>
        </w:rPr>
        <w:t>В 3 квартале 2024 года п</w:t>
      </w:r>
      <w:r w:rsidR="00DF3987" w:rsidRPr="00CD5E1D">
        <w:rPr>
          <w:rFonts w:ascii="Times New Roman" w:hAnsi="Times New Roman"/>
          <w:sz w:val="28"/>
          <w:szCs w:val="28"/>
        </w:rPr>
        <w:t xml:space="preserve">од председательством УПЭ </w:t>
      </w:r>
      <w:proofErr w:type="spellStart"/>
      <w:r w:rsidR="00DF3987" w:rsidRPr="00CD5E1D">
        <w:rPr>
          <w:rFonts w:ascii="Times New Roman" w:hAnsi="Times New Roman"/>
          <w:sz w:val="28"/>
          <w:szCs w:val="28"/>
        </w:rPr>
        <w:t>Мейрамовым</w:t>
      </w:r>
      <w:proofErr w:type="spellEnd"/>
      <w:r w:rsidR="00DF3987" w:rsidRPr="00CD5E1D">
        <w:rPr>
          <w:rFonts w:ascii="Times New Roman" w:hAnsi="Times New Roman"/>
          <w:sz w:val="28"/>
          <w:szCs w:val="28"/>
        </w:rPr>
        <w:t xml:space="preserve"> С.Ж. совместно с </w:t>
      </w:r>
      <w:r w:rsidR="00E70186" w:rsidRPr="00CD5E1D">
        <w:rPr>
          <w:rFonts w:ascii="Times New Roman" w:hAnsi="Times New Roman"/>
          <w:sz w:val="28"/>
          <w:szCs w:val="28"/>
        </w:rPr>
        <w:t xml:space="preserve">заместителем руководителя </w:t>
      </w:r>
      <w:r w:rsidR="00DF3987" w:rsidRPr="00CD5E1D">
        <w:rPr>
          <w:rFonts w:ascii="Times New Roman" w:hAnsi="Times New Roman"/>
          <w:sz w:val="28"/>
          <w:szCs w:val="28"/>
        </w:rPr>
        <w:t>Департамент</w:t>
      </w:r>
      <w:r w:rsidR="00E70186" w:rsidRPr="00CD5E1D">
        <w:rPr>
          <w:rFonts w:ascii="Times New Roman" w:hAnsi="Times New Roman"/>
          <w:sz w:val="28"/>
          <w:szCs w:val="28"/>
        </w:rPr>
        <w:t>а</w:t>
      </w:r>
      <w:r w:rsidR="00DF3987" w:rsidRPr="00CD5E1D">
        <w:rPr>
          <w:rFonts w:ascii="Times New Roman" w:hAnsi="Times New Roman"/>
          <w:sz w:val="28"/>
          <w:szCs w:val="28"/>
        </w:rPr>
        <w:t xml:space="preserve"> Агентства Республики Казахстан по делам государственной службы по СКО состоял</w:t>
      </w:r>
      <w:r w:rsidR="007C7FF5" w:rsidRPr="00CD5E1D">
        <w:rPr>
          <w:rFonts w:ascii="Times New Roman" w:hAnsi="Times New Roman"/>
          <w:sz w:val="28"/>
          <w:szCs w:val="28"/>
        </w:rPr>
        <w:t>а</w:t>
      </w:r>
      <w:r w:rsidR="00DF3987" w:rsidRPr="00CD5E1D">
        <w:rPr>
          <w:rFonts w:ascii="Times New Roman" w:hAnsi="Times New Roman"/>
          <w:sz w:val="28"/>
          <w:szCs w:val="28"/>
        </w:rPr>
        <w:t>с</w:t>
      </w:r>
      <w:r w:rsidR="007C7FF5" w:rsidRPr="00CD5E1D">
        <w:rPr>
          <w:rFonts w:ascii="Times New Roman" w:hAnsi="Times New Roman"/>
          <w:sz w:val="28"/>
          <w:szCs w:val="28"/>
        </w:rPr>
        <w:t>ь</w:t>
      </w:r>
      <w:r w:rsidR="00DF3987" w:rsidRPr="00CD5E1D">
        <w:rPr>
          <w:rFonts w:ascii="Times New Roman" w:hAnsi="Times New Roman"/>
          <w:sz w:val="28"/>
          <w:szCs w:val="28"/>
        </w:rPr>
        <w:t xml:space="preserve"> </w:t>
      </w:r>
      <w:r w:rsidR="00E70186" w:rsidRPr="00CD5E1D">
        <w:rPr>
          <w:rFonts w:ascii="Times New Roman" w:hAnsi="Times New Roman"/>
          <w:sz w:val="28"/>
          <w:szCs w:val="28"/>
        </w:rPr>
        <w:t>встреча сотрудников Департамента</w:t>
      </w:r>
      <w:r w:rsidR="00DF3987" w:rsidRPr="00CD5E1D">
        <w:rPr>
          <w:rFonts w:ascii="Times New Roman" w:hAnsi="Times New Roman"/>
          <w:sz w:val="28"/>
          <w:szCs w:val="28"/>
        </w:rPr>
        <w:t xml:space="preserve"> на тем</w:t>
      </w:r>
      <w:r w:rsidRPr="00CD5E1D">
        <w:rPr>
          <w:rFonts w:ascii="Times New Roman" w:hAnsi="Times New Roman"/>
          <w:sz w:val="28"/>
          <w:szCs w:val="28"/>
        </w:rPr>
        <w:t>ы</w:t>
      </w:r>
      <w:r w:rsidR="00DF3987" w:rsidRPr="00CD5E1D">
        <w:rPr>
          <w:rFonts w:ascii="Times New Roman" w:hAnsi="Times New Roman"/>
          <w:sz w:val="28"/>
          <w:szCs w:val="28"/>
        </w:rPr>
        <w:t>: «</w:t>
      </w:r>
      <w:r w:rsidR="007C7FF5" w:rsidRPr="00CD5E1D">
        <w:rPr>
          <w:rFonts w:ascii="Times New Roman" w:hAnsi="Times New Roman"/>
          <w:sz w:val="28"/>
          <w:szCs w:val="28"/>
        </w:rPr>
        <w:t>Новшества в законодательстве о государственной службе. Концепция развития государственной службы Республики Казахстан на 2024-2029 годы</w:t>
      </w:r>
      <w:r w:rsidR="00DF3987" w:rsidRPr="00CD5E1D">
        <w:rPr>
          <w:rFonts w:ascii="Times New Roman" w:hAnsi="Times New Roman"/>
          <w:sz w:val="28"/>
          <w:szCs w:val="28"/>
        </w:rPr>
        <w:t>»,</w:t>
      </w:r>
      <w:r w:rsidRPr="00CD5E1D">
        <w:rPr>
          <w:rFonts w:ascii="Times New Roman" w:hAnsi="Times New Roman"/>
          <w:sz w:val="28"/>
          <w:szCs w:val="28"/>
        </w:rPr>
        <w:t xml:space="preserve"> «Разъяснение Этического кодекса государственных служащих Республики Казахстан и о некоторых изменениях в законодательстве о государственной службе».</w:t>
      </w:r>
    </w:p>
    <w:p w14:paraId="5B7252C0" w14:textId="77777777" w:rsidR="0015110F" w:rsidRPr="00CD5E1D" w:rsidRDefault="009E4A67" w:rsidP="0015110F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/>
          <w:sz w:val="28"/>
          <w:szCs w:val="28"/>
        </w:rPr>
        <w:t xml:space="preserve">В 4 квартале 2024 года под председательством УПЭ </w:t>
      </w:r>
      <w:proofErr w:type="spellStart"/>
      <w:r w:rsidRPr="00CD5E1D">
        <w:rPr>
          <w:rFonts w:ascii="Times New Roman" w:hAnsi="Times New Roman"/>
          <w:sz w:val="28"/>
          <w:szCs w:val="28"/>
        </w:rPr>
        <w:t>Мейрамовым</w:t>
      </w:r>
      <w:proofErr w:type="spellEnd"/>
      <w:r w:rsidRPr="00CD5E1D">
        <w:rPr>
          <w:rFonts w:ascii="Times New Roman" w:hAnsi="Times New Roman"/>
          <w:sz w:val="28"/>
          <w:szCs w:val="28"/>
        </w:rPr>
        <w:t xml:space="preserve"> С.Ж. </w:t>
      </w:r>
      <w:r w:rsidRPr="00CD5E1D">
        <w:rPr>
          <w:rFonts w:ascii="Times New Roman" w:hAnsi="Times New Roman" w:cs="Times New Roman"/>
          <w:sz w:val="28"/>
          <w:szCs w:val="28"/>
        </w:rPr>
        <w:t>проведён семинар-совещание по вопросам: «Противодействие коррупции», «Соблюдение норм Этического кодекса государственных служащих Республики Казахстан», «Режим рабочего времени в государственных органах» с участием инспектора антикоррупционной службы Департамента по противодействию коррупции по Северо-Казахстанской области, специалиста Департамента Агентства Республики Казахстан по делам государственной службы по Северо-Казахстанской области среди коллектива Департамента и его территориальных подразделений.</w:t>
      </w:r>
      <w:r w:rsidR="00756448" w:rsidRPr="00CD5E1D">
        <w:rPr>
          <w:rFonts w:ascii="Times New Roman" w:hAnsi="Times New Roman" w:cs="Times New Roman"/>
          <w:sz w:val="28"/>
          <w:szCs w:val="28"/>
        </w:rPr>
        <w:t xml:space="preserve"> Также проведен семинар-совещание по вопросу: «</w:t>
      </w:r>
      <w:bookmarkStart w:id="0" w:name="_Hlk185340695"/>
      <w:r w:rsidR="00756448" w:rsidRPr="00CD5E1D">
        <w:rPr>
          <w:rFonts w:ascii="Times New Roman" w:hAnsi="Times New Roman" w:cs="Times New Roman"/>
          <w:sz w:val="28"/>
          <w:szCs w:val="28"/>
        </w:rPr>
        <w:t>Киберпреступления, как не стать жертвой и соучастником преступления</w:t>
      </w:r>
      <w:bookmarkEnd w:id="0"/>
      <w:r w:rsidR="00756448" w:rsidRPr="00CD5E1D">
        <w:rPr>
          <w:rFonts w:ascii="Times New Roman" w:hAnsi="Times New Roman" w:cs="Times New Roman"/>
          <w:sz w:val="28"/>
          <w:szCs w:val="28"/>
        </w:rPr>
        <w:t xml:space="preserve">» с участием </w:t>
      </w:r>
      <w:bookmarkStart w:id="1" w:name="_Hlk185340632"/>
      <w:r w:rsidR="00756448" w:rsidRPr="00CD5E1D">
        <w:rPr>
          <w:rFonts w:ascii="Times New Roman" w:hAnsi="Times New Roman" w:cs="Times New Roman"/>
          <w:sz w:val="28"/>
          <w:szCs w:val="28"/>
        </w:rPr>
        <w:t xml:space="preserve">оперуполномоченного группы по борьбе с киберпреступностью Управления криминальной полиции Департамента полиции Северо-Казахстанской области </w:t>
      </w:r>
      <w:bookmarkEnd w:id="1"/>
      <w:r w:rsidR="00756448" w:rsidRPr="00CD5E1D">
        <w:rPr>
          <w:rFonts w:ascii="Times New Roman" w:hAnsi="Times New Roman" w:cs="Times New Roman"/>
          <w:sz w:val="28"/>
          <w:szCs w:val="28"/>
        </w:rPr>
        <w:t>среди коллектива Департамента.</w:t>
      </w:r>
    </w:p>
    <w:p w14:paraId="707FA92D" w14:textId="6D2456F4" w:rsidR="0015110F" w:rsidRPr="00CD5E1D" w:rsidRDefault="0015110F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В целях профилактики коррупционных правонарушений и привитие нулевой терпимости к коррупции сотрудники Департамента государственных доходов по Северо-Казахстанской области посетили в 4 квартале 2024 года РГУ «Учреждение №48» Комитета уголовно-исполнительной системы Министерства внутренних дел Республики Казахстан.</w:t>
      </w:r>
    </w:p>
    <w:p w14:paraId="641FB912" w14:textId="45096D2C" w:rsidR="009E4A67" w:rsidRPr="00CD5E1D" w:rsidRDefault="00CD31C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E1D">
        <w:rPr>
          <w:rFonts w:ascii="Times New Roman" w:hAnsi="Times New Roman"/>
          <w:sz w:val="28"/>
          <w:szCs w:val="28"/>
        </w:rPr>
        <w:t xml:space="preserve">В 1 квартале 2025 года под председательством УПЭ </w:t>
      </w:r>
      <w:proofErr w:type="spellStart"/>
      <w:r w:rsidRPr="00CD5E1D">
        <w:rPr>
          <w:rFonts w:ascii="Times New Roman" w:hAnsi="Times New Roman"/>
          <w:sz w:val="28"/>
          <w:szCs w:val="28"/>
        </w:rPr>
        <w:t>Мейрамовым</w:t>
      </w:r>
      <w:proofErr w:type="spellEnd"/>
      <w:r w:rsidRPr="00CD5E1D">
        <w:rPr>
          <w:rFonts w:ascii="Times New Roman" w:hAnsi="Times New Roman"/>
          <w:sz w:val="28"/>
          <w:szCs w:val="28"/>
        </w:rPr>
        <w:t xml:space="preserve"> С.Ж. </w:t>
      </w:r>
      <w:r w:rsidRPr="00CD5E1D"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Pr="00CD5E1D">
        <w:rPr>
          <w:rFonts w:ascii="Times New Roman" w:hAnsi="Times New Roman" w:cs="Times New Roman"/>
          <w:bCs/>
          <w:sz w:val="28"/>
          <w:szCs w:val="28"/>
        </w:rPr>
        <w:t xml:space="preserve">семинар-совещание среди коллектива Департамента и территориальных органов государственных доходов по вопросу: «Предупреждение и недопущение государственными служащими появления в </w:t>
      </w:r>
      <w:r w:rsidRPr="00CD5E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общественных местах и (или) управления транспортным средством в состоянии алкогольного и (или) наркотического, </w:t>
      </w:r>
      <w:proofErr w:type="spellStart"/>
      <w:r w:rsidRPr="00CD5E1D">
        <w:rPr>
          <w:rFonts w:ascii="Times New Roman" w:hAnsi="Times New Roman" w:cs="Times New Roman"/>
          <w:bCs/>
          <w:sz w:val="28"/>
          <w:szCs w:val="28"/>
        </w:rPr>
        <w:t>токсикоманического</w:t>
      </w:r>
      <w:proofErr w:type="spellEnd"/>
      <w:r w:rsidRPr="00CD5E1D">
        <w:rPr>
          <w:rFonts w:ascii="Times New Roman" w:hAnsi="Times New Roman" w:cs="Times New Roman"/>
          <w:bCs/>
          <w:sz w:val="28"/>
          <w:szCs w:val="28"/>
        </w:rPr>
        <w:t xml:space="preserve"> опьянения» с участием сотрудника Управления местной полицейской службы Департамента полиции СКО. </w:t>
      </w:r>
    </w:p>
    <w:p w14:paraId="6D238CDE" w14:textId="2EAC5914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/>
          <w:sz w:val="28"/>
          <w:szCs w:val="28"/>
        </w:rPr>
        <w:t xml:space="preserve">Кроме того, за период </w:t>
      </w:r>
      <w:r w:rsidRPr="00CD5E1D">
        <w:rPr>
          <w:rFonts w:ascii="Times New Roman" w:eastAsia="Calibri" w:hAnsi="Times New Roman" w:cs="Times New Roman"/>
          <w:sz w:val="28"/>
          <w:szCs w:val="28"/>
        </w:rPr>
        <w:t>с 01.04.202</w:t>
      </w:r>
      <w:r w:rsidR="00AB4C46" w:rsidRPr="00CD5E1D">
        <w:rPr>
          <w:rFonts w:ascii="Times New Roman" w:eastAsia="Calibri" w:hAnsi="Times New Roman" w:cs="Times New Roman"/>
          <w:sz w:val="28"/>
          <w:szCs w:val="28"/>
        </w:rPr>
        <w:t>4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 по 31.03.202</w:t>
      </w:r>
      <w:r w:rsidR="00AB4C46" w:rsidRPr="00CD5E1D">
        <w:rPr>
          <w:rFonts w:ascii="Times New Roman" w:eastAsia="Calibri" w:hAnsi="Times New Roman" w:cs="Times New Roman"/>
          <w:sz w:val="28"/>
          <w:szCs w:val="28"/>
        </w:rPr>
        <w:t>5</w:t>
      </w:r>
      <w:r w:rsidRPr="00CD5E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D5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E1D">
        <w:rPr>
          <w:rFonts w:ascii="Times New Roman" w:hAnsi="Times New Roman"/>
          <w:sz w:val="28"/>
          <w:szCs w:val="28"/>
        </w:rPr>
        <w:t>проведены мероп</w:t>
      </w:r>
      <w:r w:rsidRPr="00CD5E1D">
        <w:rPr>
          <w:rFonts w:ascii="Times New Roman" w:hAnsi="Times New Roman" w:cs="Times New Roman"/>
          <w:sz w:val="28"/>
          <w:szCs w:val="28"/>
        </w:rPr>
        <w:t xml:space="preserve">риятия по антикоррупционной тематике (всего технических учёб и семинаров среди коллективов </w:t>
      </w:r>
      <w:r w:rsidR="00C36009" w:rsidRPr="00CD5E1D">
        <w:rPr>
          <w:rFonts w:ascii="Times New Roman" w:hAnsi="Times New Roman" w:cs="Times New Roman"/>
          <w:sz w:val="28"/>
          <w:szCs w:val="28"/>
        </w:rPr>
        <w:t xml:space="preserve">Департамента и его территориальных органов </w:t>
      </w:r>
      <w:r w:rsidRPr="00CD5E1D">
        <w:rPr>
          <w:rFonts w:ascii="Times New Roman" w:hAnsi="Times New Roman" w:cs="Times New Roman"/>
          <w:sz w:val="28"/>
          <w:szCs w:val="28"/>
        </w:rPr>
        <w:t xml:space="preserve">государственных доходов – </w:t>
      </w:r>
      <w:r w:rsidR="00C36009" w:rsidRPr="00CD5E1D">
        <w:rPr>
          <w:rFonts w:ascii="Times New Roman" w:hAnsi="Times New Roman" w:cs="Times New Roman"/>
          <w:sz w:val="28"/>
          <w:szCs w:val="28"/>
        </w:rPr>
        <w:t>247</w:t>
      </w:r>
      <w:r w:rsidRPr="00CD5E1D">
        <w:rPr>
          <w:rFonts w:ascii="Times New Roman" w:hAnsi="Times New Roman" w:cs="Times New Roman"/>
          <w:sz w:val="28"/>
          <w:szCs w:val="28"/>
        </w:rPr>
        <w:t xml:space="preserve">, всего интернет-ресурсы и статьи в СМИ – </w:t>
      </w:r>
      <w:r w:rsidR="00C36009" w:rsidRPr="00CD5E1D">
        <w:rPr>
          <w:rFonts w:ascii="Times New Roman" w:hAnsi="Times New Roman" w:cs="Times New Roman"/>
          <w:sz w:val="28"/>
          <w:szCs w:val="28"/>
        </w:rPr>
        <w:t>275</w:t>
      </w:r>
      <w:r w:rsidRPr="00CD5E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7E00C06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E1D">
        <w:rPr>
          <w:rFonts w:ascii="Times New Roman" w:hAnsi="Times New Roman" w:cs="Times New Roman"/>
          <w:sz w:val="28"/>
          <w:szCs w:val="28"/>
        </w:rPr>
        <w:t>В рамках реализации концепции «слышащего» государственного органа Уполномоченным по этике Департамента ведётся личный прием граждан согласно графика приема физических лиц, представителей юридических лиц, размещенного на интернет-ресурсе Департамента, что соответствует пункту 9 Раздела 3 Положения об уполномоченном по этике, утвержденного Указом Президента №153 от 29.12.2015 года.</w:t>
      </w:r>
    </w:p>
    <w:p w14:paraId="393A00E5" w14:textId="77777777" w:rsidR="00DF3987" w:rsidRPr="00CD5E1D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D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мониторинга соблюдения норм служебной этики, а также состояния морально-психологического климата в коллективе, неоднократно проведено </w:t>
      </w:r>
      <w:r w:rsidRPr="00CD5E1D">
        <w:rPr>
          <w:rFonts w:ascii="Times New Roman" w:hAnsi="Times New Roman"/>
          <w:color w:val="000000"/>
          <w:sz w:val="28"/>
          <w:szCs w:val="28"/>
          <w:lang w:val="kk-KZ"/>
        </w:rPr>
        <w:t>анонимное анкетирование среди работников органов государственных доходов Северо-Казахстанской области. В целом уровень удовлетворённости коллектива Департамента на предмет морально-психологического климата в коллективе и соблюдения норм стандартов поведения Этического кодекса государственных служащих Республики Казахстан находится на должном уровне.</w:t>
      </w:r>
    </w:p>
    <w:p w14:paraId="2EB9A57E" w14:textId="77777777" w:rsidR="00B6696D" w:rsidRPr="00CD5E1D" w:rsidRDefault="00B6696D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23101C0D" w14:textId="5C7279DB" w:rsidR="00602F94" w:rsidRPr="00CD5E1D" w:rsidRDefault="00602F94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CD5E1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3. Оказание государственных услуг</w:t>
      </w:r>
    </w:p>
    <w:p w14:paraId="0981B426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color w:val="000000"/>
          <w:sz w:val="28"/>
          <w:szCs w:val="28"/>
          <w:lang w:val="kk-KZ"/>
        </w:rPr>
        <w:t xml:space="preserve">Качественное оказание государственных услуг является важной и стратегической задачей деятельности органов государственных доходов, так как </w:t>
      </w:r>
      <w:r w:rsidRPr="00CD5E1D">
        <w:rPr>
          <w:rFonts w:ascii="Times New Roman" w:hAnsi="Times New Roman"/>
          <w:sz w:val="28"/>
          <w:szCs w:val="28"/>
          <w:lang w:val="kk-KZ"/>
        </w:rPr>
        <w:t>уровень качества государственных услуг является одним из показателей экономического и социального развития страны.</w:t>
      </w:r>
    </w:p>
    <w:p w14:paraId="4FE8BB7E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На данное время в Реестре государственных услуг, утвержденных Приказом и.о. Министра цифрового развития, инноваций и аэрокосмической промышленности Республики Казахстан от 31 января 2020 года № 39/НҚ, включены 42 вида государственных услуг органов государственных доходов. </w:t>
      </w:r>
    </w:p>
    <w:p w14:paraId="2E6DB8A0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В том числе:</w:t>
      </w:r>
    </w:p>
    <w:p w14:paraId="4250A286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25 услуг - в налоговой сфере,</w:t>
      </w:r>
    </w:p>
    <w:p w14:paraId="2A77C4B3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17 услуг – в таможенной сфере. </w:t>
      </w:r>
    </w:p>
    <w:p w14:paraId="4FC1CE95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Из них на областном и районном уровне оказываются 34 вида государственных услуг, в том числе: 20 - налоговые, 14 - таможенные услуги.</w:t>
      </w:r>
    </w:p>
    <w:p w14:paraId="591F15E0" w14:textId="5E8CDCC0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За период с 01.04.2024 год</w:t>
      </w:r>
      <w:r w:rsidR="00CF74DA" w:rsidRPr="00CD5E1D">
        <w:rPr>
          <w:rFonts w:ascii="Times New Roman" w:hAnsi="Times New Roman"/>
          <w:sz w:val="28"/>
          <w:szCs w:val="28"/>
          <w:lang w:val="kk-KZ"/>
        </w:rPr>
        <w:t>а</w:t>
      </w:r>
      <w:r w:rsidRPr="00CD5E1D">
        <w:rPr>
          <w:rFonts w:ascii="Times New Roman" w:hAnsi="Times New Roman"/>
          <w:sz w:val="28"/>
          <w:szCs w:val="28"/>
          <w:lang w:val="kk-KZ"/>
        </w:rPr>
        <w:t xml:space="preserve"> по 31.03.2025 года органами государственных доходов Северо-Казахстанской области оказано 416 190 государственных услуг.  В том числе:</w:t>
      </w:r>
    </w:p>
    <w:p w14:paraId="189713DC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в налоговой сфере – 402 370 услуг;</w:t>
      </w:r>
    </w:p>
    <w:p w14:paraId="76E19E75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в таможенной сфере – 13 820 услуг.</w:t>
      </w:r>
    </w:p>
    <w:p w14:paraId="4888EFE8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В разрезе категорий услугополучателей, в целом оказано физическим лицам – 277 201 услуги, юридическим лицам – 138 989 услуг.</w:t>
      </w:r>
    </w:p>
    <w:p w14:paraId="4868656E" w14:textId="48F0117F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lastRenderedPageBreak/>
        <w:t xml:space="preserve">Для увеличения количества пользователей электронных услуг, способствующей улучшению качественных показателей оказания государственных услуг в области на постоянной основе проводится разъяснительная работа с налогоплательщиками о преимуществах получения ими электронных услуг. За </w:t>
      </w:r>
      <w:r w:rsidR="00CF74DA" w:rsidRPr="00CD5E1D">
        <w:rPr>
          <w:rFonts w:ascii="Times New Roman" w:hAnsi="Times New Roman"/>
          <w:sz w:val="28"/>
          <w:szCs w:val="28"/>
          <w:lang w:val="kk-KZ"/>
        </w:rPr>
        <w:t xml:space="preserve">период </w:t>
      </w:r>
      <w:r w:rsidRPr="00CD5E1D">
        <w:rPr>
          <w:rFonts w:ascii="Times New Roman" w:hAnsi="Times New Roman"/>
          <w:sz w:val="28"/>
          <w:szCs w:val="28"/>
          <w:lang w:val="kk-KZ"/>
        </w:rPr>
        <w:t xml:space="preserve">с 01.04.2024 года по 31.03.2025 года органами государственных доходов в целом проведено для налогоплательщиков и УВЭД 2 512 мероприятий по вопросам повышения качества услуг и разъяснения </w:t>
      </w:r>
      <w:r w:rsidR="00CF74DA" w:rsidRPr="00CD5E1D">
        <w:rPr>
          <w:rFonts w:ascii="Times New Roman" w:hAnsi="Times New Roman"/>
          <w:sz w:val="28"/>
          <w:szCs w:val="28"/>
          <w:lang w:val="kk-KZ"/>
        </w:rPr>
        <w:t>налогового и таможенного законодательств</w:t>
      </w:r>
      <w:r w:rsidRPr="00CD5E1D">
        <w:rPr>
          <w:rFonts w:ascii="Times New Roman" w:hAnsi="Times New Roman"/>
          <w:sz w:val="28"/>
          <w:szCs w:val="28"/>
          <w:lang w:val="kk-KZ"/>
        </w:rPr>
        <w:t>.</w:t>
      </w:r>
    </w:p>
    <w:p w14:paraId="6808181B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В рамках проведенной трансформации услуг, во всех 14 Центрах ТУГД полностью созданы безбарьерные условия получения государственных услуг,  по принципу «равный с равным». Созданы благоприятные и комфортные условия для услугополучателей, обеспечивается клиентоориентированность, оказание государственных услуг осуществляется в соответствии с требованиями законодательства Республики Казахстан, с соблюдением законных прав и интересов услугополучателя. </w:t>
      </w:r>
    </w:p>
    <w:p w14:paraId="1991BA46" w14:textId="7E1DD6A0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 Организованы необходимые условия для качественного получения государственных услуг лицами с ограниченными возможностями, имеются пандусы, кнопки вызова и</w:t>
      </w:r>
      <w:r w:rsidR="00CD5E1D" w:rsidRPr="00CD5E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E1D">
        <w:rPr>
          <w:rFonts w:ascii="Times New Roman" w:hAnsi="Times New Roman"/>
          <w:sz w:val="28"/>
          <w:szCs w:val="28"/>
          <w:lang w:val="kk-KZ"/>
        </w:rPr>
        <w:t xml:space="preserve">т.д. Во всех ТУГД функционируют Терминалы самообслуживания, где с помощью установленных 21 компьютеров имеется возможность отправки электронной налоговой отчетности и получения необходимых электронных сервис услуг. </w:t>
      </w:r>
    </w:p>
    <w:p w14:paraId="06A3C994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За период с 01.04.2024 год по 31.03.2025 года было дано 1 947 мотивированных отказов в представлении услуги, что составляет 0,5% к общему количеству представленных государственных услуг</w:t>
      </w:r>
      <w:r w:rsidRPr="00CD5E1D">
        <w:rPr>
          <w:rFonts w:ascii="Times New Roman" w:hAnsi="Times New Roman"/>
          <w:sz w:val="28"/>
          <w:szCs w:val="28"/>
        </w:rPr>
        <w:t xml:space="preserve">. Необоснованные отказы в представлении государственных услуг отсутствуют. </w:t>
      </w:r>
    </w:p>
    <w:p w14:paraId="5478E471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Нарушения сроков оказания государственных услуг в Департаменте не допускались. </w:t>
      </w:r>
    </w:p>
    <w:p w14:paraId="3CE0AD4D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Жалобы на качество оказания государственных услуг отсутствуют. </w:t>
      </w:r>
    </w:p>
    <w:p w14:paraId="12652C2E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В целях повышения качества представления государственных услуг и исключения допущения нарушений сроков оказания услуг, на постоянной основе осуществляется внутренний контроль качества оказания государственных услуг. </w:t>
      </w:r>
    </w:p>
    <w:p w14:paraId="61A638AD" w14:textId="73F5BECA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Так, проведены проверки методом «Тайный потребитель». За период с 01.04.2024 год по 31.03.2025 года 1</w:t>
      </w:r>
      <w:r w:rsidR="00906618">
        <w:rPr>
          <w:rFonts w:ascii="Times New Roman" w:hAnsi="Times New Roman"/>
          <w:sz w:val="28"/>
          <w:szCs w:val="28"/>
          <w:lang w:val="kk-KZ"/>
        </w:rPr>
        <w:t>0</w:t>
      </w:r>
      <w:r w:rsidR="00314D06" w:rsidRPr="00CD5E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E1D">
        <w:rPr>
          <w:rFonts w:ascii="Times New Roman" w:hAnsi="Times New Roman"/>
          <w:sz w:val="28"/>
          <w:szCs w:val="28"/>
          <w:lang w:val="kk-KZ"/>
        </w:rPr>
        <w:t xml:space="preserve">проверок: </w:t>
      </w:r>
    </w:p>
    <w:p w14:paraId="6438FA95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Мамлютскому району (справка от 11.04.2024г.);</w:t>
      </w:r>
    </w:p>
    <w:p w14:paraId="7999205F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Кызылжарскому району (справка от 23.05.2024г.);</w:t>
      </w:r>
    </w:p>
    <w:p w14:paraId="63597B0A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району им.М.Жумабаева (справка от 04.06.2024г.);</w:t>
      </w:r>
    </w:p>
    <w:p w14:paraId="676249B5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району им.Шал-акын (справка от 13.06.2024г.);</w:t>
      </w:r>
    </w:p>
    <w:p w14:paraId="1CA94822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Тимирязевскому району (справка от 25.06.2024г.);</w:t>
      </w:r>
    </w:p>
    <w:p w14:paraId="484F9841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району им.Г.Мусрепова (справка от 27.06.2024г.)</w:t>
      </w:r>
      <w:r w:rsidRPr="00CD5E1D">
        <w:rPr>
          <w:rFonts w:ascii="Times New Roman" w:hAnsi="Times New Roman"/>
          <w:sz w:val="28"/>
          <w:szCs w:val="28"/>
        </w:rPr>
        <w:t>;</w:t>
      </w:r>
    </w:p>
    <w:p w14:paraId="4130C742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Айыртаускому району (справка от 22.08.2024г.);</w:t>
      </w:r>
    </w:p>
    <w:p w14:paraId="7C6C5A56" w14:textId="77777777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Управление таможенный пост «Петропавловск-ЦТО» (справка от 26.08.2024г.);</w:t>
      </w:r>
    </w:p>
    <w:p w14:paraId="2214F8A5" w14:textId="2C0F14AE" w:rsidR="00314D06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УГД по Аккай</w:t>
      </w:r>
      <w:r w:rsidR="00CD5E1D" w:rsidRPr="00CD5E1D">
        <w:rPr>
          <w:rFonts w:ascii="Times New Roman" w:hAnsi="Times New Roman"/>
          <w:sz w:val="28"/>
          <w:szCs w:val="28"/>
          <w:lang w:val="kk-KZ"/>
        </w:rPr>
        <w:t>ы</w:t>
      </w:r>
      <w:r w:rsidRPr="00CD5E1D">
        <w:rPr>
          <w:rFonts w:ascii="Times New Roman" w:hAnsi="Times New Roman"/>
          <w:sz w:val="28"/>
          <w:szCs w:val="28"/>
          <w:lang w:val="kk-KZ"/>
        </w:rPr>
        <w:t>нскому району (справка от 30.09.2024г.);УГД по Кызылжарскому району (справка от 28.02.2025г.);</w:t>
      </w:r>
    </w:p>
    <w:p w14:paraId="0B18567C" w14:textId="63D29E6F" w:rsidR="00233ED3" w:rsidRPr="00CD5E1D" w:rsidRDefault="00233ED3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lastRenderedPageBreak/>
        <w:t>Управление Таможенный пост «Петропавловск – центр таможенного оформления» (справка от 31.03.2025 года).</w:t>
      </w:r>
    </w:p>
    <w:p w14:paraId="72404EEB" w14:textId="59991B18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На систематической основе осуществлялся мониторинг статистических данных Электронных систем управления очередью, функционирующих в ЦОУ УГД по г. Петропавловск и УГД по Кызылжарскому району по  времени ожидания в очереди, времени обслуживания налогоплательщика, оценкам удовлетворенности услугополучателя качеством полученной услуги и другим параметрам. За период с 01.04.2024 год</w:t>
      </w:r>
      <w:r w:rsidR="00CD5E1D" w:rsidRPr="00CD5E1D">
        <w:rPr>
          <w:rFonts w:ascii="Times New Roman" w:hAnsi="Times New Roman"/>
          <w:sz w:val="28"/>
          <w:szCs w:val="28"/>
          <w:lang w:val="kk-KZ"/>
        </w:rPr>
        <w:t>а</w:t>
      </w:r>
      <w:r w:rsidRPr="00CD5E1D">
        <w:rPr>
          <w:rFonts w:ascii="Times New Roman" w:hAnsi="Times New Roman"/>
          <w:sz w:val="28"/>
          <w:szCs w:val="28"/>
          <w:lang w:val="kk-KZ"/>
        </w:rPr>
        <w:t xml:space="preserve"> по 31.03.2025 года принцип качественного обслуживания налогоплательщиков – «Ожидание в очереди не более 20 минут» не нарушался. Среднее время ожидания в очереди в Центрах составило 1 минута, т.е. фактически очереди отсутствовали. Среднее время обслуживания – 3 минуты. </w:t>
      </w:r>
    </w:p>
    <w:p w14:paraId="2820797F" w14:textId="77777777" w:rsidR="00233ED3" w:rsidRPr="00CD5E1D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 xml:space="preserve">Для качественного консультирования, при обращении налогоплательщиков, в здании Департамента определен модератор и сотрудник канцелярии. В здании Департамента организовано рабочее место с установкой компьютеров и необходимого оборудования. </w:t>
      </w:r>
    </w:p>
    <w:p w14:paraId="00E1B4D0" w14:textId="77777777" w:rsidR="00233ED3" w:rsidRPr="00233ED3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E1D">
        <w:rPr>
          <w:rFonts w:ascii="Times New Roman" w:hAnsi="Times New Roman"/>
          <w:sz w:val="28"/>
          <w:szCs w:val="28"/>
          <w:lang w:val="kk-KZ"/>
        </w:rPr>
        <w:t>По результатам проведенной проверки установлено, что в целом организация работы Центра оказания услуг в данном УГД соответствует требованиям Портрета Клиентского центра обслуживания, утвержденного Председателя КГД МФ РК от 26 декабря 2023 года № 614.</w:t>
      </w:r>
      <w:r w:rsidRPr="00233ED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92E4814" w14:textId="6AB1FC80" w:rsidR="00602F94" w:rsidRDefault="00602F94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4A04F2">
        <w:rPr>
          <w:rFonts w:ascii="Times New Roman" w:hAnsi="Times New Roman"/>
          <w:color w:val="000000"/>
          <w:sz w:val="28"/>
          <w:szCs w:val="28"/>
          <w:lang w:val="kk-KZ"/>
        </w:rPr>
        <w:t xml:space="preserve">В ходе проведения внутреннего анализа коррупционных рисков по вопросам оказания государственных услуг в деятельности Департамента </w:t>
      </w:r>
      <w:r w:rsidRPr="00CD5E1D">
        <w:rPr>
          <w:rFonts w:ascii="Times New Roman" w:hAnsi="Times New Roman"/>
          <w:sz w:val="28"/>
          <w:szCs w:val="28"/>
          <w:lang w:val="kk-KZ"/>
        </w:rPr>
        <w:t>коррупционные риски</w:t>
      </w:r>
      <w:r w:rsidR="0052691B" w:rsidRPr="00CD5E1D">
        <w:rPr>
          <w:rFonts w:ascii="Times New Roman" w:hAnsi="Times New Roman"/>
          <w:sz w:val="28"/>
          <w:szCs w:val="28"/>
          <w:lang w:val="kk-KZ"/>
        </w:rPr>
        <w:t xml:space="preserve"> не выявлены</w:t>
      </w:r>
      <w:r w:rsidRPr="00CD5E1D">
        <w:rPr>
          <w:rFonts w:ascii="Times New Roman" w:hAnsi="Times New Roman"/>
          <w:sz w:val="28"/>
          <w:szCs w:val="28"/>
          <w:lang w:val="kk-KZ"/>
        </w:rPr>
        <w:t>.</w:t>
      </w:r>
    </w:p>
    <w:p w14:paraId="4930AF2A" w14:textId="6BBCB0FA" w:rsidR="005A259B" w:rsidRDefault="005A259B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14:paraId="0641BED4" w14:textId="77777777" w:rsidR="00B6696D" w:rsidRDefault="00B6696D" w:rsidP="005A259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C7141F7" w14:textId="70D3BE8B" w:rsidR="005A259B" w:rsidRPr="000F6889" w:rsidRDefault="005A259B" w:rsidP="005A259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6889">
        <w:rPr>
          <w:rFonts w:ascii="Times New Roman" w:eastAsia="Calibri" w:hAnsi="Times New Roman" w:cs="Times New Roman"/>
          <w:b/>
          <w:i/>
          <w:sz w:val="28"/>
          <w:szCs w:val="28"/>
        </w:rPr>
        <w:t>4. Реализация разрешительных функций</w:t>
      </w:r>
    </w:p>
    <w:p w14:paraId="0FFC78B3" w14:textId="77777777" w:rsidR="005A259B" w:rsidRPr="000F6889" w:rsidRDefault="005A259B" w:rsidP="005A259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889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внутреннего анализа коррупционных рисков по вопросам реализации разрешительных функций в деятельности Департамента коррупционные риски </w:t>
      </w:r>
      <w:r w:rsidRPr="000F6889">
        <w:rPr>
          <w:rFonts w:ascii="Times New Roman" w:eastAsia="Calibri" w:hAnsi="Times New Roman" w:cs="Times New Roman"/>
          <w:bCs/>
          <w:sz w:val="28"/>
          <w:szCs w:val="28"/>
        </w:rPr>
        <w:t>не выявлены.</w:t>
      </w:r>
    </w:p>
    <w:p w14:paraId="40DE550A" w14:textId="519C3C3D" w:rsidR="005A259B" w:rsidRPr="000F6889" w:rsidRDefault="005A259B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B147EB" w14:textId="77777777" w:rsidR="005B626F" w:rsidRPr="000F6889" w:rsidRDefault="005A259B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6889">
        <w:rPr>
          <w:rFonts w:ascii="Times New Roman" w:eastAsia="Calibri" w:hAnsi="Times New Roman" w:cs="Times New Roman"/>
          <w:b/>
          <w:i/>
          <w:sz w:val="28"/>
          <w:szCs w:val="28"/>
        </w:rPr>
        <w:t>5. Реализация контрольных функций</w:t>
      </w:r>
    </w:p>
    <w:p w14:paraId="6916B7CD" w14:textId="5CC37509" w:rsidR="001E383B" w:rsidRPr="00403B0A" w:rsidRDefault="005B626F" w:rsidP="001E38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3B0A">
        <w:rPr>
          <w:rFonts w:ascii="Times New Roman" w:hAnsi="Times New Roman"/>
          <w:sz w:val="28"/>
          <w:szCs w:val="28"/>
          <w:lang w:val="kk-KZ"/>
        </w:rPr>
        <w:t xml:space="preserve">Должностные лица Департамента, в целях </w:t>
      </w:r>
      <w:r w:rsidR="00CA39F9">
        <w:rPr>
          <w:rFonts w:ascii="Times New Roman" w:hAnsi="Times New Roman"/>
          <w:sz w:val="28"/>
          <w:szCs w:val="28"/>
          <w:lang w:val="kk-KZ"/>
        </w:rPr>
        <w:t>проведения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 мониторинга перемещаемых товаров и автотранспортных средств осуществляют деятельность в соответствии с регламентом утвержденного Приказом Председателя Комитета государственных доходов Министерства Финансов Республики Казахстан от 16.06.2021</w:t>
      </w:r>
      <w:r w:rsidR="00B40CAA" w:rsidRPr="00403B0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03B0A">
        <w:rPr>
          <w:rFonts w:ascii="Times New Roman" w:hAnsi="Times New Roman"/>
          <w:sz w:val="28"/>
          <w:szCs w:val="28"/>
        </w:rPr>
        <w:t>№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361 </w:t>
      </w:r>
      <w:r w:rsidRPr="00073390">
        <w:rPr>
          <w:rFonts w:ascii="Times New Roman" w:hAnsi="Times New Roman"/>
          <w:i/>
          <w:iCs/>
          <w:sz w:val="28"/>
          <w:szCs w:val="28"/>
          <w:lang w:val="kk-KZ"/>
        </w:rPr>
        <w:t>(далее – Регламент).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59F7D98" w14:textId="153D8C70" w:rsidR="00073390" w:rsidRDefault="00073390" w:rsidP="0007339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403B0A">
        <w:rPr>
          <w:rFonts w:ascii="Times New Roman" w:hAnsi="Times New Roman"/>
          <w:sz w:val="28"/>
          <w:szCs w:val="28"/>
          <w:lang w:eastAsia="ru-RU"/>
        </w:rPr>
        <w:t xml:space="preserve">В ходе мониторинга </w:t>
      </w:r>
      <w:r w:rsidRPr="00BA621D">
        <w:rPr>
          <w:rFonts w:ascii="Times New Roman" w:hAnsi="Times New Roman"/>
          <w:sz w:val="28"/>
          <w:szCs w:val="28"/>
          <w:lang w:eastAsia="ru-RU"/>
        </w:rPr>
        <w:t>въезд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A621D">
        <w:rPr>
          <w:rFonts w:ascii="Times New Roman" w:hAnsi="Times New Roman"/>
          <w:sz w:val="28"/>
          <w:szCs w:val="28"/>
          <w:lang w:eastAsia="ru-RU"/>
        </w:rPr>
        <w:t xml:space="preserve"> транспортн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BA621D">
        <w:rPr>
          <w:rFonts w:ascii="Times New Roman" w:hAnsi="Times New Roman"/>
          <w:sz w:val="28"/>
          <w:szCs w:val="28"/>
          <w:lang w:eastAsia="ru-RU"/>
        </w:rPr>
        <w:t xml:space="preserve"> средств, следующ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BA621D">
        <w:rPr>
          <w:rFonts w:ascii="Times New Roman" w:hAnsi="Times New Roman"/>
          <w:sz w:val="28"/>
          <w:szCs w:val="28"/>
          <w:lang w:eastAsia="ru-RU"/>
        </w:rPr>
        <w:t xml:space="preserve"> транзитом </w:t>
      </w:r>
      <w:r>
        <w:rPr>
          <w:rFonts w:ascii="Times New Roman" w:hAnsi="Times New Roman"/>
          <w:sz w:val="28"/>
          <w:szCs w:val="28"/>
          <w:lang w:eastAsia="ru-RU"/>
        </w:rPr>
        <w:t>через территорию Республики Казахстан</w:t>
      </w:r>
      <w:r w:rsidRPr="00BA621D">
        <w:rPr>
          <w:rFonts w:ascii="Times New Roman" w:hAnsi="Times New Roman"/>
          <w:sz w:val="28"/>
          <w:szCs w:val="28"/>
          <w:lang w:eastAsia="ru-RU"/>
        </w:rPr>
        <w:t xml:space="preserve">, сведения в </w:t>
      </w:r>
      <w:r w:rsidR="00303036">
        <w:rPr>
          <w:rFonts w:ascii="Times New Roman" w:hAnsi="Times New Roman"/>
          <w:sz w:val="28"/>
          <w:szCs w:val="28"/>
          <w:lang w:eastAsia="ru-RU"/>
        </w:rPr>
        <w:t xml:space="preserve">Модуль «Экспортный контроль» </w:t>
      </w:r>
      <w:r w:rsidRPr="00073390">
        <w:rPr>
          <w:rFonts w:ascii="Times New Roman" w:hAnsi="Times New Roman"/>
          <w:i/>
          <w:iCs/>
          <w:sz w:val="28"/>
          <w:szCs w:val="28"/>
          <w:lang w:eastAsia="ru-RU"/>
        </w:rPr>
        <w:t>(далее-МЭК)</w:t>
      </w:r>
      <w:r w:rsidRPr="00BA6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9F9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CA39F9" w:rsidRPr="00BA621D">
        <w:rPr>
          <w:rFonts w:ascii="Times New Roman" w:hAnsi="Times New Roman"/>
          <w:sz w:val="28"/>
          <w:szCs w:val="28"/>
          <w:lang w:eastAsia="ru-RU"/>
        </w:rPr>
        <w:t xml:space="preserve">технических сбоев </w:t>
      </w:r>
      <w:r w:rsidR="00CA39F9">
        <w:rPr>
          <w:rFonts w:ascii="Times New Roman" w:hAnsi="Times New Roman"/>
          <w:sz w:val="28"/>
          <w:szCs w:val="28"/>
          <w:lang w:eastAsia="ru-RU"/>
        </w:rPr>
        <w:t>в информационной системе</w:t>
      </w:r>
      <w:r w:rsidR="00CA39F9" w:rsidRPr="00BA6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21D">
        <w:rPr>
          <w:rFonts w:ascii="Times New Roman" w:hAnsi="Times New Roman"/>
          <w:sz w:val="28"/>
          <w:szCs w:val="28"/>
          <w:lang w:eastAsia="ru-RU"/>
        </w:rPr>
        <w:t>не вносятся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C86B6D2" w14:textId="57A389C5" w:rsidR="00073390" w:rsidRDefault="00CA39F9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ри выезде </w:t>
      </w:r>
      <w:r>
        <w:rPr>
          <w:rFonts w:ascii="Times New Roman" w:hAnsi="Times New Roman"/>
          <w:sz w:val="28"/>
          <w:szCs w:val="28"/>
          <w:lang w:val="kk-KZ"/>
        </w:rPr>
        <w:t>транзитного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транспортного средства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террритори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Республики Казахстан</w:t>
      </w:r>
      <w:r w:rsidRPr="00CA39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 xml:space="preserve">системе </w:t>
      </w:r>
      <w:r w:rsidRPr="00403B0A">
        <w:rPr>
          <w:rFonts w:ascii="Times New Roman" w:hAnsi="Times New Roman"/>
          <w:sz w:val="28"/>
          <w:szCs w:val="28"/>
          <w:lang w:val="kk-KZ"/>
        </w:rPr>
        <w:t>МЭК не представляется возможным произвести завершение транзита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, в связи с отсутствием сведений </w:t>
      </w:r>
      <w:r w:rsidR="004A0A20">
        <w:rPr>
          <w:rFonts w:ascii="Times New Roman" w:hAnsi="Times New Roman"/>
          <w:sz w:val="28"/>
          <w:szCs w:val="28"/>
          <w:lang w:val="kk-KZ"/>
        </w:rPr>
        <w:t>(въезд/транзит) в системе МЭК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50BF3DB" w14:textId="5415BE54" w:rsidR="00EC5600" w:rsidRPr="00403B0A" w:rsidRDefault="00CA39F9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Следует отметить</w:t>
      </w:r>
      <w:r w:rsidR="00073390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что </w:t>
      </w:r>
      <w:r w:rsidR="00073390">
        <w:rPr>
          <w:rFonts w:ascii="Times New Roman" w:hAnsi="Times New Roman"/>
          <w:sz w:val="28"/>
          <w:szCs w:val="28"/>
          <w:lang w:val="kk-KZ"/>
        </w:rPr>
        <w:t>а</w:t>
      </w:r>
      <w:r w:rsidR="00EC5600" w:rsidRPr="00403B0A">
        <w:rPr>
          <w:rFonts w:ascii="Times New Roman" w:hAnsi="Times New Roman"/>
          <w:sz w:val="28"/>
          <w:szCs w:val="28"/>
          <w:lang w:val="kk-KZ"/>
        </w:rPr>
        <w:t>лгоритм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действи</w:t>
      </w:r>
      <w:r w:rsidR="00EC5600" w:rsidRPr="00403B0A">
        <w:rPr>
          <w:rFonts w:ascii="Times New Roman" w:hAnsi="Times New Roman"/>
          <w:sz w:val="28"/>
          <w:szCs w:val="28"/>
          <w:lang w:val="kk-KZ"/>
        </w:rPr>
        <w:t>й должностных лиц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по завершению транзита </w:t>
      </w:r>
      <w:r w:rsidR="004A0A20">
        <w:rPr>
          <w:rFonts w:ascii="Times New Roman" w:hAnsi="Times New Roman"/>
          <w:sz w:val="28"/>
          <w:szCs w:val="28"/>
          <w:lang w:val="kk-KZ"/>
        </w:rPr>
        <w:t xml:space="preserve">в указанном случае </w:t>
      </w:r>
      <w:r w:rsidR="00073390">
        <w:rPr>
          <w:rFonts w:ascii="Times New Roman" w:hAnsi="Times New Roman"/>
          <w:sz w:val="28"/>
          <w:szCs w:val="28"/>
          <w:lang w:val="kk-KZ"/>
        </w:rPr>
        <w:t xml:space="preserve">настоящим </w:t>
      </w:r>
      <w:r w:rsidR="00EC5600" w:rsidRPr="00403B0A">
        <w:rPr>
          <w:rFonts w:ascii="Times New Roman" w:hAnsi="Times New Roman"/>
          <w:sz w:val="28"/>
          <w:szCs w:val="28"/>
          <w:lang w:val="kk-KZ"/>
        </w:rPr>
        <w:t>Р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>егламент</w:t>
      </w:r>
      <w:r w:rsidR="00073390">
        <w:rPr>
          <w:rFonts w:ascii="Times New Roman" w:hAnsi="Times New Roman"/>
          <w:sz w:val="28"/>
          <w:szCs w:val="28"/>
          <w:lang w:val="kk-KZ"/>
        </w:rPr>
        <w:t>ом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не </w:t>
      </w:r>
      <w:r w:rsidR="00073390">
        <w:rPr>
          <w:rFonts w:ascii="Times New Roman" w:hAnsi="Times New Roman"/>
          <w:sz w:val="28"/>
          <w:szCs w:val="28"/>
          <w:lang w:val="kk-KZ"/>
        </w:rPr>
        <w:t>предусмотрен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51A7775" w14:textId="68FD64B9" w:rsidR="007D7386" w:rsidRPr="000F6889" w:rsidRDefault="00EC5600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B0A">
        <w:rPr>
          <w:rFonts w:ascii="Times New Roman" w:hAnsi="Times New Roman"/>
          <w:sz w:val="28"/>
          <w:szCs w:val="28"/>
          <w:lang w:val="kk-KZ"/>
        </w:rPr>
        <w:t>Таким образом,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не регламентированные действия способствуют к принятию различных </w:t>
      </w:r>
      <w:r w:rsidR="00403B0A">
        <w:rPr>
          <w:rFonts w:ascii="Times New Roman" w:hAnsi="Times New Roman"/>
          <w:sz w:val="28"/>
          <w:szCs w:val="28"/>
          <w:lang w:val="kk-KZ"/>
        </w:rPr>
        <w:t>поступков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 должностными лицами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 xml:space="preserve">, которые </w:t>
      </w:r>
      <w:r w:rsidRPr="00403B0A">
        <w:rPr>
          <w:rFonts w:ascii="Times New Roman" w:hAnsi="Times New Roman"/>
          <w:sz w:val="28"/>
          <w:szCs w:val="28"/>
          <w:lang w:val="kk-KZ"/>
        </w:rPr>
        <w:t xml:space="preserve">в последствии </w:t>
      </w:r>
      <w:r w:rsidR="005B626F" w:rsidRPr="00403B0A">
        <w:rPr>
          <w:rFonts w:ascii="Times New Roman" w:hAnsi="Times New Roman"/>
          <w:sz w:val="28"/>
          <w:szCs w:val="28"/>
          <w:lang w:val="kk-KZ"/>
        </w:rPr>
        <w:t>могут привести к коррупционным рискам.</w:t>
      </w:r>
      <w:r w:rsidR="005B626F" w:rsidRPr="000F6889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30D596A7" w14:textId="201D413D" w:rsidR="007D7386" w:rsidRPr="000F6889" w:rsidRDefault="005B626F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F6889">
        <w:rPr>
          <w:rFonts w:ascii="Times New Roman" w:hAnsi="Times New Roman"/>
          <w:b/>
          <w:bCs/>
          <w:color w:val="000000"/>
          <w:sz w:val="28"/>
          <w:szCs w:val="28"/>
        </w:rPr>
        <w:t>Рекомендации:</w:t>
      </w:r>
      <w:r w:rsidRPr="000F6889">
        <w:rPr>
          <w:sz w:val="28"/>
          <w:szCs w:val="28"/>
        </w:rPr>
        <w:t xml:space="preserve"> </w:t>
      </w:r>
      <w:r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внесение дополнений в Регламент, </w:t>
      </w:r>
      <w:r w:rsidR="00C73179">
        <w:rPr>
          <w:rFonts w:ascii="Times New Roman" w:hAnsi="Times New Roman"/>
          <w:b/>
          <w:bCs/>
          <w:sz w:val="28"/>
          <w:szCs w:val="28"/>
          <w:lang w:val="kk-KZ"/>
        </w:rPr>
        <w:t>относительно</w:t>
      </w:r>
      <w:r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 по</w:t>
      </w:r>
      <w:r w:rsidR="00377F24" w:rsidRPr="000F6889">
        <w:rPr>
          <w:rFonts w:ascii="Times New Roman" w:hAnsi="Times New Roman"/>
          <w:b/>
          <w:bCs/>
          <w:sz w:val="28"/>
          <w:szCs w:val="28"/>
          <w:lang w:val="kk-KZ"/>
        </w:rPr>
        <w:t>сл</w:t>
      </w:r>
      <w:r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едовательного алгаритма действий должностных лиц при отсутствии в системе МЭК сведений по транзитному перемещению открытого транзита/въезда. </w:t>
      </w:r>
      <w:r w:rsidR="00C35F17"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Данный алгоритм </w:t>
      </w:r>
      <w:r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приведет к единому подходу </w:t>
      </w:r>
      <w:r w:rsidR="00C35F17" w:rsidRPr="000F6889">
        <w:rPr>
          <w:rFonts w:ascii="Times New Roman" w:hAnsi="Times New Roman"/>
          <w:b/>
          <w:bCs/>
          <w:sz w:val="28"/>
          <w:szCs w:val="28"/>
          <w:lang w:val="kk-KZ"/>
        </w:rPr>
        <w:t>при осуществлении должностны</w:t>
      </w:r>
      <w:r w:rsidR="00C73179">
        <w:rPr>
          <w:rFonts w:ascii="Times New Roman" w:hAnsi="Times New Roman"/>
          <w:b/>
          <w:bCs/>
          <w:sz w:val="28"/>
          <w:szCs w:val="28"/>
          <w:lang w:val="kk-KZ"/>
        </w:rPr>
        <w:t>ми</w:t>
      </w:r>
      <w:r w:rsidR="00C35F17"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 лиц</w:t>
      </w:r>
      <w:r w:rsidR="00C73179">
        <w:rPr>
          <w:rFonts w:ascii="Times New Roman" w:hAnsi="Times New Roman"/>
          <w:b/>
          <w:bCs/>
          <w:sz w:val="28"/>
          <w:szCs w:val="28"/>
          <w:lang w:val="kk-KZ"/>
        </w:rPr>
        <w:t>ами</w:t>
      </w:r>
      <w:r w:rsidR="00C35F17"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 свои</w:t>
      </w:r>
      <w:r w:rsidR="00E27EE9" w:rsidRPr="000F6889">
        <w:rPr>
          <w:rFonts w:ascii="Times New Roman" w:hAnsi="Times New Roman"/>
          <w:b/>
          <w:bCs/>
          <w:sz w:val="28"/>
          <w:szCs w:val="28"/>
          <w:lang w:val="kk-KZ"/>
        </w:rPr>
        <w:t>х</w:t>
      </w:r>
      <w:r w:rsidR="00C35F17" w:rsidRPr="000F6889">
        <w:rPr>
          <w:rFonts w:ascii="Times New Roman" w:hAnsi="Times New Roman"/>
          <w:b/>
          <w:bCs/>
          <w:sz w:val="28"/>
          <w:szCs w:val="28"/>
          <w:lang w:val="kk-KZ"/>
        </w:rPr>
        <w:t xml:space="preserve"> должностных обязанностей</w:t>
      </w:r>
      <w:r w:rsidR="00C73179">
        <w:rPr>
          <w:rFonts w:ascii="Times New Roman" w:hAnsi="Times New Roman"/>
          <w:b/>
          <w:bCs/>
          <w:sz w:val="28"/>
          <w:szCs w:val="28"/>
          <w:lang w:val="kk-KZ"/>
        </w:rPr>
        <w:t xml:space="preserve">, что в последствии </w:t>
      </w:r>
      <w:r w:rsidRPr="000F6889">
        <w:rPr>
          <w:rFonts w:ascii="Times New Roman" w:hAnsi="Times New Roman"/>
          <w:b/>
          <w:bCs/>
          <w:sz w:val="28"/>
          <w:szCs w:val="28"/>
          <w:lang w:val="kk-KZ"/>
        </w:rPr>
        <w:t>исключит коррупционные риски.</w:t>
      </w:r>
    </w:p>
    <w:p w14:paraId="27028D1A" w14:textId="2552DB16" w:rsidR="00A84F9A" w:rsidRDefault="00A84F9A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CE8AB66" w14:textId="23479F9C" w:rsidR="00A84F9A" w:rsidRDefault="003F0B1C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2B09A4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по производству и обороту подакцизной продукции </w:t>
      </w:r>
      <w:r w:rsidR="00762F4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D95" w:rsidRPr="002B09A4">
        <w:rPr>
          <w:rFonts w:ascii="Times New Roman" w:hAnsi="Times New Roman" w:cs="Times New Roman"/>
          <w:color w:val="000000"/>
          <w:sz w:val="28"/>
          <w:szCs w:val="28"/>
        </w:rPr>
        <w:t>налогоплательщик</w:t>
      </w:r>
      <w:r w:rsidR="00C20D9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C20D95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имеющих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объект обложения акцизом </w:t>
      </w:r>
      <w:r w:rsidR="00762F42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2B09A4">
        <w:rPr>
          <w:rFonts w:ascii="Times New Roman" w:hAnsi="Times New Roman" w:cs="Times New Roman"/>
          <w:color w:val="000000"/>
          <w:sz w:val="28"/>
          <w:szCs w:val="28"/>
        </w:rPr>
        <w:t xml:space="preserve"> статье 464 Кодекса </w:t>
      </w:r>
      <w:r w:rsidR="00762F42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 «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>О налогах и других обязательных платежах в бюджет</w:t>
      </w:r>
      <w:r w:rsidR="00762F4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62F42">
        <w:rPr>
          <w:rFonts w:ascii="Times New Roman" w:hAnsi="Times New Roman" w:cs="Times New Roman"/>
          <w:color w:val="000000"/>
          <w:sz w:val="28"/>
          <w:szCs w:val="28"/>
        </w:rPr>
        <w:t>далее-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>Налоговый кодекс)</w:t>
      </w:r>
      <w:r w:rsidR="00762F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E32509" w14:textId="77777777" w:rsidR="00A84F9A" w:rsidRDefault="00762F42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478 Налогового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одекса </w:t>
      </w:r>
      <w:bookmarkStart w:id="2" w:name="z8694"/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>по окончании каждого налогового периода плательщики акцизов обязаны представить в налоговый орган по месту своего нахождения декларацию по акцизу не позднее 15 числа второго месяца, следующего за отчетным налоговым периодом</w:t>
      </w:r>
      <w:r w:rsidR="00892CC3">
        <w:rPr>
          <w:rFonts w:ascii="Times New Roman" w:hAnsi="Times New Roman" w:cs="Times New Roman"/>
          <w:color w:val="000000"/>
          <w:sz w:val="28"/>
          <w:szCs w:val="28"/>
        </w:rPr>
        <w:t xml:space="preserve"> (формы 400.00 «Декларация по акцизу»).</w:t>
      </w:r>
      <w:bookmarkStart w:id="3" w:name="z8695"/>
      <w:bookmarkEnd w:id="2"/>
    </w:p>
    <w:p w14:paraId="4876A9BA" w14:textId="77777777" w:rsidR="00A84F9A" w:rsidRDefault="002B09A4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A4">
        <w:rPr>
          <w:rFonts w:ascii="Times New Roman" w:hAnsi="Times New Roman" w:cs="Times New Roman"/>
          <w:color w:val="000000"/>
          <w:sz w:val="28"/>
          <w:szCs w:val="28"/>
        </w:rPr>
        <w:t>Плательщики акциза одновременно с декларацией представляют расчеты по акцизу</w:t>
      </w:r>
      <w:bookmarkStart w:id="4" w:name="z8696"/>
      <w:bookmarkEnd w:id="3"/>
      <w:r w:rsidR="00892CC3">
        <w:rPr>
          <w:rFonts w:ascii="Times New Roman" w:hAnsi="Times New Roman" w:cs="Times New Roman"/>
          <w:color w:val="000000"/>
          <w:sz w:val="28"/>
          <w:szCs w:val="28"/>
        </w:rPr>
        <w:t xml:space="preserve"> (форма 421.00 «Расчет акциза за структурное подразделение или объекты, связанные с налогообложением»).</w:t>
      </w:r>
    </w:p>
    <w:p w14:paraId="24A8FF16" w14:textId="77777777" w:rsidR="00A84F9A" w:rsidRDefault="002B09A4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9A4">
        <w:rPr>
          <w:rFonts w:ascii="Times New Roman" w:hAnsi="Times New Roman" w:cs="Times New Roman"/>
          <w:color w:val="000000"/>
          <w:sz w:val="28"/>
          <w:szCs w:val="28"/>
        </w:rPr>
        <w:t>Налогоплательщики, импортирующие подакцизные товары на территорию Республики Казахстан с территории государств-членов Евразийского экономического союза, обязаны представить в налоговый орган по месту нахождения (жительства) заявление о ввозе товаров и уплате косвенных налогов и иные документы в соответствии с пунктом 2 статьи 456 настоящего Кодекса, в срок не позднее 20 числа месяца, следующего за месяцем принятия на учет импортированных подакцизных товаров.</w:t>
      </w:r>
    </w:p>
    <w:p w14:paraId="25B13A32" w14:textId="7DF529CF" w:rsidR="00A84F9A" w:rsidRDefault="00762F42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непредоставление либо 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>несвоевременн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декларации по акцизу предусмотрена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ативная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A4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2B09A4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272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одекса </w:t>
      </w:r>
      <w:r w:rsidR="007610C4" w:rsidRPr="002B09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10C4">
        <w:rPr>
          <w:rFonts w:ascii="Times New Roman" w:hAnsi="Times New Roman" w:cs="Times New Roman"/>
          <w:color w:val="000000"/>
          <w:sz w:val="28"/>
          <w:szCs w:val="28"/>
        </w:rPr>
        <w:t>б административные правонарушения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еспублики Казахстан (далее-КоАП).</w:t>
      </w:r>
      <w:r w:rsidR="002B09A4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6AAA37" w14:textId="45F3264A" w:rsidR="00A84F9A" w:rsidRPr="00117704" w:rsidRDefault="007610C4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117704" w:rsidRPr="00117704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 1 стать</w:t>
      </w:r>
      <w:r w:rsidR="00117704" w:rsidRPr="001177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 272 КоАП </w:t>
      </w:r>
      <w:bookmarkStart w:id="5" w:name="z962"/>
      <w:r w:rsidR="00117704"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1177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B09A4" w:rsidRPr="00117704">
        <w:rPr>
          <w:rFonts w:ascii="Times New Roman" w:hAnsi="Times New Roman" w:cs="Times New Roman"/>
          <w:color w:val="000000"/>
          <w:sz w:val="28"/>
          <w:szCs w:val="28"/>
        </w:rPr>
        <w:t>епредставление в орган государственных доходов налоговой отчетности в срок, установленный законодательными актами Республики Казахстан</w:t>
      </w:r>
      <w:r w:rsidR="00117704"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z4626"/>
      <w:bookmarkEnd w:id="5"/>
      <w:r w:rsidR="00117704"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ответственность в виде </w:t>
      </w:r>
      <w:r w:rsidR="002B09A4" w:rsidRPr="00117704">
        <w:rPr>
          <w:rFonts w:ascii="Times New Roman" w:hAnsi="Times New Roman" w:cs="Times New Roman"/>
          <w:color w:val="000000"/>
          <w:sz w:val="28"/>
          <w:szCs w:val="28"/>
        </w:rPr>
        <w:t>предупреждени</w:t>
      </w:r>
      <w:r w:rsidR="00117704" w:rsidRPr="001177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B09A4" w:rsidRPr="0011770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7" w:name="z963"/>
      <w:bookmarkEnd w:id="6"/>
    </w:p>
    <w:p w14:paraId="13C359BA" w14:textId="2EE10866" w:rsidR="002B09A4" w:rsidRPr="002B09A4" w:rsidRDefault="00117704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704">
        <w:rPr>
          <w:rFonts w:ascii="Times New Roman" w:hAnsi="Times New Roman" w:cs="Times New Roman"/>
          <w:color w:val="000000"/>
          <w:sz w:val="28"/>
          <w:szCs w:val="28"/>
        </w:rPr>
        <w:t xml:space="preserve">Частью 2 настоящей статьи КоАП установлена административная ответственность за повторное в течение года после наложения административного взыскания совершение деяния, предусмотренного частью 1 стать 272 КоАП в виде штрафа </w:t>
      </w:r>
      <w:bookmarkEnd w:id="7"/>
      <w:r w:rsidRPr="001177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2B09A4" w:rsidRPr="0011770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на физических лиц в размере 15, на частных нотариусов, </w:t>
      </w:r>
      <w:r w:rsidR="002B09A4" w:rsidRPr="00117704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частных судебных исполнителей, адвокатов, на субъектов малого предпринимательства или некоммерческие организации – в размере 30, на субъектов среднего предпринимательства – в размере 45, на субъектов крупного предпринимательства – в размере 70 МРП</w:t>
      </w:r>
      <w:r w:rsidRPr="001177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2B09A4" w:rsidRPr="0011770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bookmarkEnd w:id="4"/>
    </w:p>
    <w:p w14:paraId="0C37C5A0" w14:textId="775F62C9" w:rsidR="000975D7" w:rsidRPr="00E27EE9" w:rsidRDefault="00117704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свою очередь р</w:t>
      </w:r>
      <w:r w:rsidR="000975D7" w:rsidRPr="00E27EE9">
        <w:rPr>
          <w:rFonts w:ascii="Times New Roman" w:hAnsi="Times New Roman" w:cs="Times New Roman"/>
          <w:color w:val="000000"/>
          <w:sz w:val="28"/>
          <w:szCs w:val="28"/>
        </w:rPr>
        <w:t>аботниками управления администрирования косвенных налогов Департамента</w:t>
      </w:r>
      <w:r w:rsidR="00AE0929" w:rsidRPr="00E27EE9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проводится </w:t>
      </w:r>
      <w:r w:rsidR="00C73179" w:rsidRPr="00117704">
        <w:rPr>
          <w:rFonts w:ascii="Times New Roman" w:hAnsi="Times New Roman" w:cs="Times New Roman"/>
          <w:color w:val="000000"/>
          <w:sz w:val="28"/>
          <w:szCs w:val="28"/>
        </w:rPr>
        <w:t>ручной</w:t>
      </w:r>
      <w:r w:rsidR="00C7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929" w:rsidRPr="00E27EE9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 выявлению </w:t>
      </w:r>
      <w:r w:rsidR="00E02E58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нарушений 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>непредоставлени</w:t>
      </w:r>
      <w:r w:rsidR="00A902D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="000975D7" w:rsidRPr="002B09A4">
        <w:rPr>
          <w:rFonts w:ascii="Times New Roman" w:hAnsi="Times New Roman" w:cs="Times New Roman"/>
          <w:color w:val="000000"/>
          <w:sz w:val="28"/>
          <w:szCs w:val="28"/>
        </w:rPr>
        <w:t>несвоевременн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02D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975D7" w:rsidRPr="002B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A902D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 xml:space="preserve"> налогов</w:t>
      </w:r>
      <w:r w:rsidR="00E27EE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 xml:space="preserve"> отчётност</w:t>
      </w:r>
      <w:r w:rsidR="00E27EE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 xml:space="preserve"> формы 400.00 «</w:t>
      </w:r>
      <w:r w:rsidR="008B3F71">
        <w:rPr>
          <w:rFonts w:ascii="Times New Roman" w:hAnsi="Times New Roman" w:cs="Times New Roman"/>
          <w:color w:val="000000"/>
          <w:sz w:val="28"/>
          <w:szCs w:val="28"/>
        </w:rPr>
        <w:t>Декларация по акцизу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>», 421.00 «</w:t>
      </w:r>
      <w:r w:rsidR="008B3F71">
        <w:rPr>
          <w:rFonts w:ascii="Times New Roman" w:hAnsi="Times New Roman" w:cs="Times New Roman"/>
          <w:color w:val="000000"/>
          <w:sz w:val="28"/>
          <w:szCs w:val="28"/>
        </w:rPr>
        <w:t xml:space="preserve">Расчет акциза за структурное подразделение или объекты, связанные с </w:t>
      </w:r>
      <w:r w:rsidR="00892CC3">
        <w:rPr>
          <w:rFonts w:ascii="Times New Roman" w:hAnsi="Times New Roman" w:cs="Times New Roman"/>
          <w:color w:val="000000"/>
          <w:sz w:val="28"/>
          <w:szCs w:val="28"/>
        </w:rPr>
        <w:t>налогообложением</w:t>
      </w:r>
      <w:r w:rsidR="000975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0929" w:rsidRPr="00E27E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31502A2" w14:textId="1320FDA5" w:rsidR="002B09A4" w:rsidRDefault="00E27EE9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73179">
        <w:rPr>
          <w:rFonts w:ascii="Times New Roman" w:hAnsi="Times New Roman" w:cs="Times New Roman"/>
          <w:sz w:val="28"/>
          <w:szCs w:val="28"/>
        </w:rPr>
        <w:t>у</w:t>
      </w:r>
      <w:r w:rsidR="00AE0929" w:rsidRPr="00C73179">
        <w:rPr>
          <w:rFonts w:ascii="Times New Roman" w:hAnsi="Times New Roman" w:cs="Times New Roman"/>
          <w:sz w:val="28"/>
          <w:szCs w:val="28"/>
        </w:rPr>
        <w:t>становлен</w:t>
      </w:r>
      <w:r w:rsidRPr="00C73179">
        <w:rPr>
          <w:rFonts w:ascii="Times New Roman" w:hAnsi="Times New Roman" w:cs="Times New Roman"/>
          <w:sz w:val="28"/>
          <w:szCs w:val="28"/>
        </w:rPr>
        <w:t>ия</w:t>
      </w:r>
      <w:r w:rsidRPr="00E27EE9">
        <w:rPr>
          <w:rFonts w:ascii="Times New Roman" w:hAnsi="Times New Roman" w:cs="Times New Roman"/>
          <w:sz w:val="28"/>
          <w:szCs w:val="28"/>
        </w:rPr>
        <w:t xml:space="preserve"> </w:t>
      </w:r>
      <w:r w:rsidR="00C73179">
        <w:rPr>
          <w:rFonts w:ascii="Times New Roman" w:hAnsi="Times New Roman" w:cs="Times New Roman"/>
          <w:sz w:val="28"/>
          <w:szCs w:val="28"/>
        </w:rPr>
        <w:t>нарушений</w:t>
      </w:r>
      <w:r w:rsidRPr="00E27EE9">
        <w:rPr>
          <w:rFonts w:ascii="Times New Roman" w:hAnsi="Times New Roman" w:cs="Times New Roman"/>
          <w:sz w:val="28"/>
          <w:szCs w:val="28"/>
        </w:rPr>
        <w:t xml:space="preserve">, информация </w:t>
      </w:r>
      <w:r w:rsidR="00AE0929" w:rsidRPr="00E27EE9">
        <w:rPr>
          <w:rFonts w:ascii="Times New Roman" w:hAnsi="Times New Roman" w:cs="Times New Roman"/>
          <w:sz w:val="28"/>
          <w:szCs w:val="28"/>
        </w:rPr>
        <w:t>направля</w:t>
      </w:r>
      <w:r w:rsidRPr="00E27EE9">
        <w:rPr>
          <w:rFonts w:ascii="Times New Roman" w:hAnsi="Times New Roman" w:cs="Times New Roman"/>
          <w:sz w:val="28"/>
          <w:szCs w:val="28"/>
        </w:rPr>
        <w:t>е</w:t>
      </w:r>
      <w:r w:rsidR="00AE0929" w:rsidRPr="00E27EE9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E27EE9">
        <w:rPr>
          <w:rFonts w:ascii="Times New Roman" w:hAnsi="Times New Roman" w:cs="Times New Roman"/>
          <w:sz w:val="28"/>
          <w:szCs w:val="28"/>
        </w:rPr>
        <w:t>территориальные управления государственных доходов Департамента</w:t>
      </w:r>
      <w:r w:rsidR="00AE0929" w:rsidRPr="00E27EE9">
        <w:rPr>
          <w:rFonts w:ascii="Times New Roman" w:hAnsi="Times New Roman" w:cs="Times New Roman"/>
          <w:sz w:val="28"/>
          <w:szCs w:val="28"/>
        </w:rPr>
        <w:t xml:space="preserve"> для принятия мер </w:t>
      </w:r>
      <w:r w:rsidR="00C73179">
        <w:rPr>
          <w:rFonts w:ascii="Times New Roman" w:hAnsi="Times New Roman" w:cs="Times New Roman"/>
          <w:sz w:val="28"/>
          <w:szCs w:val="28"/>
        </w:rPr>
        <w:t xml:space="preserve">по привлечению </w:t>
      </w:r>
      <w:r w:rsidR="00E02E5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C73179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E02E58">
        <w:rPr>
          <w:rFonts w:ascii="Times New Roman" w:hAnsi="Times New Roman" w:cs="Times New Roman"/>
          <w:sz w:val="28"/>
          <w:szCs w:val="28"/>
        </w:rPr>
        <w:t xml:space="preserve"> допустивших нарушение сроков предоставления налоговых отчетностей.</w:t>
      </w:r>
    </w:p>
    <w:p w14:paraId="1BC5F12B" w14:textId="239C6118" w:rsidR="00F622A3" w:rsidRDefault="00F622A3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27E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отсутствие автоматизированного процесса выявления нарушений сроков представления налоговых отчетностей (форм 400.00, 421.00) способствуют к возникновению коррупционных рисков.</w:t>
      </w:r>
    </w:p>
    <w:p w14:paraId="519F69B4" w14:textId="1E780540" w:rsidR="00AE0929" w:rsidRPr="001A07E8" w:rsidRDefault="00E27EE9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626F">
        <w:rPr>
          <w:rFonts w:ascii="Times New Roman" w:hAnsi="Times New Roman"/>
          <w:b/>
          <w:bCs/>
          <w:color w:val="000000"/>
          <w:sz w:val="28"/>
          <w:szCs w:val="28"/>
        </w:rPr>
        <w:t>Рекомендации: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="00AE0929" w:rsidRPr="00E27EE9"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целях исключения коррупционных рисков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предлагается</w:t>
      </w:r>
      <w:r w:rsidR="00AE0929" w:rsidRPr="00E27EE9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автоматизировать процесс выявления нарушения сроков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налоговой </w:t>
      </w:r>
      <w:r w:rsidR="00AE0929" w:rsidRPr="00E27EE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отчетности с направлением извещения в кабинет налогоплательщика </w:t>
      </w:r>
      <w:r w:rsidR="00F622A3">
        <w:rPr>
          <w:rFonts w:ascii="Times New Roman" w:hAnsi="Times New Roman"/>
          <w:b/>
          <w:bCs/>
          <w:color w:val="000000"/>
          <w:sz w:val="28"/>
          <w:szCs w:val="28"/>
        </w:rPr>
        <w:t>посредствам системы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622A3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Интегрированная система </w:t>
      </w:r>
      <w:r w:rsidR="008B650D">
        <w:rPr>
          <w:rFonts w:ascii="Times New Roman" w:hAnsi="Times New Roman"/>
          <w:b/>
          <w:bCs/>
          <w:color w:val="000000"/>
          <w:sz w:val="28"/>
          <w:szCs w:val="28"/>
        </w:rPr>
        <w:t>налогового администрирования</w:t>
      </w:r>
      <w:r w:rsidR="00F622A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E0929" w:rsidRPr="00E27EE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64AD1193" w14:textId="77777777" w:rsidR="006B41D8" w:rsidRDefault="006B41D8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D9FB5F" w14:textId="318D4700" w:rsidR="006B41D8" w:rsidRDefault="006B41D8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2A5DE2" w14:textId="2452A0A2" w:rsidR="007D7386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2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Освоения и распределения бюджетных и финансовых средств</w:t>
      </w:r>
    </w:p>
    <w:p w14:paraId="5C604FDC" w14:textId="77777777" w:rsidR="007D7386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E">
        <w:rPr>
          <w:rFonts w:ascii="Times New Roman" w:hAnsi="Times New Roman" w:cs="Times New Roman"/>
          <w:sz w:val="28"/>
          <w:szCs w:val="28"/>
        </w:rPr>
        <w:t>В ходе проведения внутреннего анализа коррупционных рисков по вопросам освоения и распределения бюджетных и финансовых средств в деятельности Департамента коррупционные риски не выявлены.</w:t>
      </w:r>
    </w:p>
    <w:p w14:paraId="75E4A3EE" w14:textId="77777777" w:rsidR="007D7386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1C8B6" w14:textId="77777777" w:rsidR="007D7386" w:rsidRPr="0064263E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2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Заключения договоров с физическими и юридическими лицами</w:t>
      </w:r>
    </w:p>
    <w:p w14:paraId="2B2DD3A6" w14:textId="77777777" w:rsidR="007D7386" w:rsidRPr="00EC3A30" w:rsidRDefault="007D7386" w:rsidP="007D7386">
      <w:pPr>
        <w:pBdr>
          <w:bottom w:val="single" w:sz="4" w:space="31" w:color="FFFFFF"/>
        </w:pBd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A30">
        <w:rPr>
          <w:rFonts w:ascii="Times New Roman" w:hAnsi="Times New Roman" w:cs="Times New Roman"/>
          <w:sz w:val="28"/>
          <w:szCs w:val="28"/>
        </w:rPr>
        <w:t xml:space="preserve">В ходе проведения внутреннего анализа коррупционных рисков по вопросам заключения договоров с физическими и юридическими лицами в деятельности Департамента коррупционные риски </w:t>
      </w:r>
      <w:r w:rsidRPr="00EC3A30">
        <w:rPr>
          <w:rFonts w:ascii="Times New Roman" w:hAnsi="Times New Roman" w:cs="Times New Roman"/>
          <w:bCs/>
          <w:sz w:val="28"/>
          <w:szCs w:val="28"/>
        </w:rPr>
        <w:t>не выявлены.</w:t>
      </w:r>
    </w:p>
    <w:p w14:paraId="181D3F81" w14:textId="77777777" w:rsidR="007D7386" w:rsidRPr="0064263E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9F42E" w14:textId="77777777" w:rsidR="007D7386" w:rsidRPr="0064263E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642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Разр</w:t>
      </w:r>
      <w:bookmarkStart w:id="8" w:name="_GoBack"/>
      <w:bookmarkEnd w:id="8"/>
      <w:r w:rsidRPr="00642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аботки и эксплуатации информационных систем</w:t>
      </w:r>
    </w:p>
    <w:p w14:paraId="4A3D6AF6" w14:textId="367DC928" w:rsidR="00B6696D" w:rsidRDefault="007D7386" w:rsidP="009E6164">
      <w:pPr>
        <w:pBdr>
          <w:bottom w:val="single" w:sz="4" w:space="31" w:color="FFFFFF"/>
        </w:pBd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A30">
        <w:rPr>
          <w:rFonts w:ascii="Times New Roman" w:hAnsi="Times New Roman" w:cs="Times New Roman"/>
          <w:sz w:val="28"/>
          <w:szCs w:val="28"/>
        </w:rPr>
        <w:t>В ходе проведения внутреннего анализа коррупционных рисков 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3A30">
        <w:rPr>
          <w:rFonts w:ascii="Times New Roman" w:hAnsi="Times New Roman" w:cs="Times New Roman"/>
          <w:sz w:val="28"/>
          <w:szCs w:val="28"/>
        </w:rPr>
        <w:t xml:space="preserve"> </w:t>
      </w:r>
      <w:r w:rsidRPr="0064263E">
        <w:rPr>
          <w:rFonts w:ascii="Times New Roman" w:hAnsi="Times New Roman" w:cs="Times New Roman"/>
          <w:sz w:val="28"/>
          <w:szCs w:val="28"/>
        </w:rPr>
        <w:t xml:space="preserve">Разработки и эксплуатации информационных систем </w:t>
      </w:r>
      <w:r w:rsidRPr="00EC3A30">
        <w:rPr>
          <w:rFonts w:ascii="Times New Roman" w:hAnsi="Times New Roman" w:cs="Times New Roman"/>
          <w:sz w:val="28"/>
          <w:szCs w:val="28"/>
        </w:rPr>
        <w:t xml:space="preserve">в деятельности Департамента коррупционные риски </w:t>
      </w:r>
      <w:r w:rsidRPr="00EC3A30">
        <w:rPr>
          <w:rFonts w:ascii="Times New Roman" w:hAnsi="Times New Roman" w:cs="Times New Roman"/>
          <w:bCs/>
          <w:sz w:val="28"/>
          <w:szCs w:val="28"/>
        </w:rPr>
        <w:t>не выявлены.</w:t>
      </w:r>
    </w:p>
    <w:sectPr w:rsidR="00B6696D" w:rsidSect="009E6164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03FF"/>
    <w:multiLevelType w:val="hybridMultilevel"/>
    <w:tmpl w:val="1A5EE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5"/>
    <w:rsid w:val="000409D6"/>
    <w:rsid w:val="00073390"/>
    <w:rsid w:val="000871DC"/>
    <w:rsid w:val="000975D7"/>
    <w:rsid w:val="00097B4D"/>
    <w:rsid w:val="000F6889"/>
    <w:rsid w:val="00117704"/>
    <w:rsid w:val="0015110F"/>
    <w:rsid w:val="001A07E8"/>
    <w:rsid w:val="001E383B"/>
    <w:rsid w:val="00233ED3"/>
    <w:rsid w:val="002731BD"/>
    <w:rsid w:val="002B09A4"/>
    <w:rsid w:val="002F2FF2"/>
    <w:rsid w:val="002F5E7F"/>
    <w:rsid w:val="00303036"/>
    <w:rsid w:val="00314D06"/>
    <w:rsid w:val="00327FE8"/>
    <w:rsid w:val="00331D99"/>
    <w:rsid w:val="003360B5"/>
    <w:rsid w:val="0035725B"/>
    <w:rsid w:val="003718EE"/>
    <w:rsid w:val="00377F24"/>
    <w:rsid w:val="00383D37"/>
    <w:rsid w:val="003F0B1C"/>
    <w:rsid w:val="00403B0A"/>
    <w:rsid w:val="00495FDB"/>
    <w:rsid w:val="004A0A20"/>
    <w:rsid w:val="005111D0"/>
    <w:rsid w:val="0052691B"/>
    <w:rsid w:val="00532099"/>
    <w:rsid w:val="005A259B"/>
    <w:rsid w:val="005B626F"/>
    <w:rsid w:val="005E235C"/>
    <w:rsid w:val="00602F94"/>
    <w:rsid w:val="00685CAC"/>
    <w:rsid w:val="006A6A21"/>
    <w:rsid w:val="006B41D8"/>
    <w:rsid w:val="006C42BE"/>
    <w:rsid w:val="0071476F"/>
    <w:rsid w:val="00756448"/>
    <w:rsid w:val="007610C4"/>
    <w:rsid w:val="00762F42"/>
    <w:rsid w:val="0078359D"/>
    <w:rsid w:val="007C7FF5"/>
    <w:rsid w:val="007D6DEE"/>
    <w:rsid w:val="007D7386"/>
    <w:rsid w:val="00892CC3"/>
    <w:rsid w:val="00894E03"/>
    <w:rsid w:val="008B3F71"/>
    <w:rsid w:val="008B650D"/>
    <w:rsid w:val="00906618"/>
    <w:rsid w:val="00953148"/>
    <w:rsid w:val="00960117"/>
    <w:rsid w:val="009E4A67"/>
    <w:rsid w:val="009E6164"/>
    <w:rsid w:val="00A81F6F"/>
    <w:rsid w:val="00A84F9A"/>
    <w:rsid w:val="00A902D0"/>
    <w:rsid w:val="00AB4C46"/>
    <w:rsid w:val="00AE0929"/>
    <w:rsid w:val="00B07A72"/>
    <w:rsid w:val="00B12E92"/>
    <w:rsid w:val="00B40CAA"/>
    <w:rsid w:val="00B6696D"/>
    <w:rsid w:val="00BA7189"/>
    <w:rsid w:val="00C20D95"/>
    <w:rsid w:val="00C35F17"/>
    <w:rsid w:val="00C36009"/>
    <w:rsid w:val="00C73179"/>
    <w:rsid w:val="00CA39F9"/>
    <w:rsid w:val="00CA4182"/>
    <w:rsid w:val="00CB5A99"/>
    <w:rsid w:val="00CD31C9"/>
    <w:rsid w:val="00CD5E1D"/>
    <w:rsid w:val="00CF74DA"/>
    <w:rsid w:val="00DF2B76"/>
    <w:rsid w:val="00DF3987"/>
    <w:rsid w:val="00E02E58"/>
    <w:rsid w:val="00E27EE9"/>
    <w:rsid w:val="00E70186"/>
    <w:rsid w:val="00EB3754"/>
    <w:rsid w:val="00EC5600"/>
    <w:rsid w:val="00ED3BCB"/>
    <w:rsid w:val="00EF5E76"/>
    <w:rsid w:val="00F20890"/>
    <w:rsid w:val="00F622A3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2C3"/>
  <w15:chartTrackingRefBased/>
  <w15:docId w15:val="{5C61F97F-2C25-4D9C-A944-DF2FACB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94"/>
  </w:style>
  <w:style w:type="paragraph" w:styleId="1">
    <w:name w:val="heading 1"/>
    <w:basedOn w:val="a"/>
    <w:link w:val="10"/>
    <w:uiPriority w:val="9"/>
    <w:qFormat/>
    <w:rsid w:val="002B0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Малышкина Людмила Николаевна</dc:creator>
  <cp:keywords/>
  <dc:description/>
  <cp:lastModifiedBy>Малышкина Людмила Николаевна</cp:lastModifiedBy>
  <cp:revision>8</cp:revision>
  <cp:lastPrinted>2025-06-09T09:47:00Z</cp:lastPrinted>
  <dcterms:created xsi:type="dcterms:W3CDTF">2025-06-09T11:11:00Z</dcterms:created>
  <dcterms:modified xsi:type="dcterms:W3CDTF">2025-06-09T11:13:00Z</dcterms:modified>
</cp:coreProperties>
</file>