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7" w:rsidRDefault="002E1A27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</w:p>
    <w:p w:rsidR="002E1A27" w:rsidRPr="002E1A27" w:rsidRDefault="002E1A27" w:rsidP="002E1A27">
      <w:pPr>
        <w:tabs>
          <w:tab w:val="left" w:pos="709"/>
        </w:tabs>
        <w:ind w:firstLine="709"/>
        <w:jc w:val="center"/>
        <w:rPr>
          <w:b/>
          <w:i/>
          <w:sz w:val="27"/>
          <w:szCs w:val="27"/>
          <w:lang w:val="kk-KZ"/>
        </w:rPr>
      </w:pPr>
      <w:r w:rsidRPr="002E1A27">
        <w:rPr>
          <w:b/>
          <w:i/>
          <w:sz w:val="27"/>
          <w:szCs w:val="27"/>
          <w:lang w:val="kk-KZ"/>
        </w:rPr>
        <w:t xml:space="preserve">По </w:t>
      </w:r>
      <w:r>
        <w:rPr>
          <w:b/>
          <w:i/>
          <w:sz w:val="27"/>
          <w:szCs w:val="27"/>
          <w:lang w:val="kk-KZ"/>
        </w:rPr>
        <w:t xml:space="preserve">специальным налоговым режимам </w:t>
      </w:r>
      <w:r w:rsidRPr="002E1A27">
        <w:rPr>
          <w:b/>
          <w:i/>
          <w:sz w:val="27"/>
          <w:szCs w:val="27"/>
          <w:lang w:val="kk-KZ"/>
        </w:rPr>
        <w:t xml:space="preserve"> для крестьянских или фермерских хозяйств и ю</w:t>
      </w:r>
      <w:r>
        <w:rPr>
          <w:b/>
          <w:i/>
          <w:sz w:val="27"/>
          <w:szCs w:val="27"/>
          <w:lang w:val="kk-KZ"/>
        </w:rPr>
        <w:t>р</w:t>
      </w:r>
      <w:r w:rsidRPr="002E1A27">
        <w:rPr>
          <w:b/>
          <w:i/>
          <w:sz w:val="27"/>
          <w:szCs w:val="27"/>
          <w:lang w:val="kk-KZ"/>
        </w:rPr>
        <w:t>идических лиц- сельхопроизводителей</w:t>
      </w:r>
      <w:r>
        <w:rPr>
          <w:b/>
          <w:i/>
          <w:sz w:val="27"/>
          <w:szCs w:val="27"/>
          <w:lang w:val="kk-KZ"/>
        </w:rPr>
        <w:t>,производителей рыбоводства</w:t>
      </w:r>
      <w:r w:rsidRPr="002E1A27">
        <w:rPr>
          <w:i/>
          <w:sz w:val="27"/>
          <w:szCs w:val="27"/>
          <w:lang w:val="kk-KZ"/>
        </w:rPr>
        <w:t xml:space="preserve"> </w:t>
      </w:r>
      <w:r w:rsidRPr="002E1A27">
        <w:rPr>
          <w:b/>
          <w:i/>
          <w:sz w:val="27"/>
          <w:szCs w:val="27"/>
          <w:lang w:val="kk-KZ"/>
        </w:rPr>
        <w:t>и сельских потребительских кооперативов</w:t>
      </w:r>
    </w:p>
    <w:p w:rsidR="002E1A27" w:rsidRPr="002E1A27" w:rsidRDefault="002E1A27" w:rsidP="002E1A27">
      <w:pPr>
        <w:tabs>
          <w:tab w:val="left" w:pos="709"/>
        </w:tabs>
        <w:ind w:firstLine="709"/>
        <w:jc w:val="center"/>
        <w:rPr>
          <w:b/>
          <w:sz w:val="27"/>
          <w:szCs w:val="27"/>
          <w:lang w:val="kk-KZ"/>
        </w:rPr>
      </w:pPr>
    </w:p>
    <w:p w:rsidR="00F3549C" w:rsidRDefault="002E1A27" w:rsidP="00F354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Департамент </w:t>
      </w:r>
      <w:r w:rsidR="00F3549C">
        <w:rPr>
          <w:sz w:val="27"/>
          <w:szCs w:val="27"/>
        </w:rPr>
        <w:t xml:space="preserve"> </w:t>
      </w:r>
      <w:r w:rsidR="00F3549C">
        <w:rPr>
          <w:sz w:val="27"/>
          <w:szCs w:val="27"/>
          <w:lang w:val="kk-KZ"/>
        </w:rPr>
        <w:t xml:space="preserve">государственных доходов </w:t>
      </w:r>
      <w:r>
        <w:rPr>
          <w:sz w:val="27"/>
          <w:szCs w:val="27"/>
          <w:lang w:val="kk-KZ"/>
        </w:rPr>
        <w:t>по СКО</w:t>
      </w:r>
      <w:r w:rsidR="00F3549C">
        <w:rPr>
          <w:sz w:val="27"/>
          <w:szCs w:val="27"/>
        </w:rPr>
        <w:t xml:space="preserve"> в связи с изменения</w:t>
      </w:r>
      <w:r w:rsidR="00F3549C">
        <w:rPr>
          <w:sz w:val="27"/>
          <w:szCs w:val="27"/>
          <w:lang w:val="kk-KZ"/>
        </w:rPr>
        <w:t>ми</w:t>
      </w:r>
      <w:r w:rsidR="00F3549C">
        <w:rPr>
          <w:sz w:val="27"/>
          <w:szCs w:val="27"/>
        </w:rPr>
        <w:t xml:space="preserve"> и дополнениями в </w:t>
      </w:r>
      <w:r w:rsidR="00F3549C">
        <w:rPr>
          <w:sz w:val="28"/>
          <w:szCs w:val="28"/>
        </w:rPr>
        <w:t>Налоговый кодекс</w:t>
      </w:r>
      <w:r w:rsidR="00F3549C">
        <w:rPr>
          <w:sz w:val="27"/>
          <w:szCs w:val="27"/>
        </w:rPr>
        <w:t xml:space="preserve">, внесенными Законом Республики Казахстан от </w:t>
      </w:r>
      <w:r w:rsidR="00F3549C">
        <w:rPr>
          <w:sz w:val="27"/>
          <w:szCs w:val="27"/>
          <w:lang w:val="kk-KZ"/>
        </w:rPr>
        <w:t>28 нояб</w:t>
      </w:r>
      <w:proofErr w:type="spellStart"/>
      <w:r w:rsidR="00F3549C">
        <w:rPr>
          <w:sz w:val="27"/>
          <w:szCs w:val="27"/>
        </w:rPr>
        <w:t>ря</w:t>
      </w:r>
      <w:proofErr w:type="spellEnd"/>
      <w:r w:rsidR="00F3549C">
        <w:rPr>
          <w:sz w:val="27"/>
          <w:szCs w:val="27"/>
        </w:rPr>
        <w:t xml:space="preserve"> 2014 года № 257-V «О внесении изменений и дополнений в некоторые законодательные акты Республики Казахстан по вопросам налогообложения» (далее – Закон) в части применения </w:t>
      </w:r>
      <w:r w:rsidR="00F3549C">
        <w:rPr>
          <w:sz w:val="27"/>
          <w:szCs w:val="27"/>
          <w:lang w:val="kk-KZ"/>
        </w:rPr>
        <w:t xml:space="preserve">специальных налоговых режимов </w:t>
      </w:r>
      <w:r w:rsidR="00F3549C">
        <w:rPr>
          <w:sz w:val="27"/>
          <w:szCs w:val="27"/>
        </w:rPr>
        <w:t xml:space="preserve">(далее – СНР), </w:t>
      </w:r>
      <w:r w:rsidR="00F3549C">
        <w:rPr>
          <w:sz w:val="27"/>
          <w:szCs w:val="27"/>
          <w:lang w:val="kk-KZ"/>
        </w:rPr>
        <w:t>доводит до сведения следующее</w:t>
      </w:r>
      <w:r w:rsidR="00F3549C">
        <w:rPr>
          <w:sz w:val="27"/>
          <w:szCs w:val="27"/>
        </w:rPr>
        <w:t>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  <w:lang w:val="kk-KZ"/>
        </w:rPr>
        <w:t>По СНР для субъектов малого бизнеса на основе патента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</w:rPr>
        <w:t xml:space="preserve">С 2015 года </w:t>
      </w:r>
      <w:r>
        <w:rPr>
          <w:sz w:val="27"/>
          <w:szCs w:val="27"/>
          <w:lang w:val="kk-KZ"/>
        </w:rPr>
        <w:t>отменена норма относительно выдачи патента на бумажном носителе (пункт 2 статьи 431).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В соответствии с Законом</w:t>
      </w:r>
      <w:r>
        <w:rPr>
          <w:sz w:val="27"/>
          <w:szCs w:val="27"/>
        </w:rPr>
        <w:t xml:space="preserve"> статья 439 Налогового кодекса дополнена </w:t>
      </w:r>
      <w:r>
        <w:rPr>
          <w:sz w:val="27"/>
          <w:szCs w:val="27"/>
          <w:lang w:val="kk-KZ"/>
        </w:rPr>
        <w:t xml:space="preserve">новым пунктом, предусматривающим </w:t>
      </w:r>
      <w:r>
        <w:rPr>
          <w:b/>
          <w:sz w:val="27"/>
          <w:szCs w:val="27"/>
          <w:lang w:val="kk-KZ"/>
        </w:rPr>
        <w:t>ограничения для применения СНР для крестьянских или фермерских хозяйств.</w:t>
      </w:r>
      <w:r>
        <w:rPr>
          <w:sz w:val="27"/>
          <w:szCs w:val="27"/>
          <w:lang w:val="kk-KZ"/>
        </w:rPr>
        <w:t xml:space="preserve"> 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 xml:space="preserve">Так, с 2015 года данный специальный налоговый режим вправе применять </w:t>
      </w:r>
      <w:r>
        <w:rPr>
          <w:sz w:val="27"/>
          <w:szCs w:val="27"/>
          <w:lang w:val="kk-KZ"/>
        </w:rPr>
        <w:t xml:space="preserve">крестьянские или фермерские хозяйства при одновременном соответствии следующим условиям: </w:t>
      </w:r>
    </w:p>
    <w:p w:rsidR="00F3549C" w:rsidRDefault="00F3549C" w:rsidP="00F3549C">
      <w:pPr>
        <w:widowControl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1) совокупная площадь земельных участков сельскохозяйственного назначения не правах частной собственности и (или) землепользования (включая право вторичного землепользования) не превышает следующей предельной площади земельного участка, установленной </w:t>
      </w:r>
      <w:proofErr w:type="gramStart"/>
      <w:r>
        <w:rPr>
          <w:bCs/>
          <w:sz w:val="27"/>
          <w:szCs w:val="27"/>
        </w:rPr>
        <w:t>для</w:t>
      </w:r>
      <w:proofErr w:type="gramEnd"/>
      <w:r>
        <w:rPr>
          <w:bCs/>
          <w:sz w:val="27"/>
          <w:szCs w:val="27"/>
        </w:rPr>
        <w:t>:</w:t>
      </w:r>
    </w:p>
    <w:p w:rsidR="00F3549C" w:rsidRDefault="00F3549C" w:rsidP="00F3549C">
      <w:pPr>
        <w:widowControl w:val="0"/>
        <w:ind w:firstLine="709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Акмолинской</w:t>
      </w:r>
      <w:proofErr w:type="spellEnd"/>
      <w:r>
        <w:rPr>
          <w:bCs/>
          <w:sz w:val="27"/>
          <w:szCs w:val="27"/>
        </w:rPr>
        <w:t>, Актюбинской, Восточно-Казахстанской,</w:t>
      </w:r>
      <w:r>
        <w:rPr>
          <w:bCs/>
          <w:sz w:val="27"/>
          <w:szCs w:val="27"/>
        </w:rPr>
        <w:br/>
      </w:r>
      <w:proofErr w:type="spellStart"/>
      <w:r>
        <w:rPr>
          <w:bCs/>
          <w:sz w:val="27"/>
          <w:szCs w:val="27"/>
        </w:rPr>
        <w:t>Западно-Казахстанской</w:t>
      </w:r>
      <w:proofErr w:type="spellEnd"/>
      <w:r>
        <w:rPr>
          <w:bCs/>
          <w:sz w:val="27"/>
          <w:szCs w:val="27"/>
        </w:rPr>
        <w:t xml:space="preserve">, Карагандинской, </w:t>
      </w:r>
      <w:proofErr w:type="spellStart"/>
      <w:r>
        <w:rPr>
          <w:bCs/>
          <w:sz w:val="27"/>
          <w:szCs w:val="27"/>
        </w:rPr>
        <w:t>Костанайской</w:t>
      </w:r>
      <w:proofErr w:type="spellEnd"/>
      <w:r>
        <w:rPr>
          <w:bCs/>
          <w:sz w:val="27"/>
          <w:szCs w:val="27"/>
        </w:rPr>
        <w:t xml:space="preserve">, Павлодарской, </w:t>
      </w:r>
      <w:r>
        <w:rPr>
          <w:bCs/>
          <w:sz w:val="27"/>
          <w:szCs w:val="27"/>
        </w:rPr>
        <w:br/>
        <w:t>Северо-Казахстанской областей – 3 500 га;</w:t>
      </w:r>
    </w:p>
    <w:p w:rsidR="00F3549C" w:rsidRDefault="00F3549C" w:rsidP="00F3549C">
      <w:pPr>
        <w:widowControl w:val="0"/>
        <w:ind w:firstLine="709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Атырауской</w:t>
      </w:r>
      <w:proofErr w:type="spellEnd"/>
      <w:r>
        <w:rPr>
          <w:bCs/>
          <w:sz w:val="27"/>
          <w:szCs w:val="27"/>
        </w:rPr>
        <w:t xml:space="preserve">, </w:t>
      </w:r>
      <w:proofErr w:type="spellStart"/>
      <w:r>
        <w:rPr>
          <w:bCs/>
          <w:sz w:val="27"/>
          <w:szCs w:val="27"/>
        </w:rPr>
        <w:t>Мангистауской</w:t>
      </w:r>
      <w:proofErr w:type="spellEnd"/>
      <w:r>
        <w:rPr>
          <w:bCs/>
          <w:sz w:val="27"/>
          <w:szCs w:val="27"/>
        </w:rPr>
        <w:t xml:space="preserve"> областей – 1 500 га; </w:t>
      </w:r>
    </w:p>
    <w:p w:rsidR="00F3549C" w:rsidRDefault="00F3549C" w:rsidP="00F3549C">
      <w:pPr>
        <w:widowControl w:val="0"/>
        <w:ind w:firstLine="709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Алматинской</w:t>
      </w:r>
      <w:proofErr w:type="spellEnd"/>
      <w:r>
        <w:rPr>
          <w:bCs/>
          <w:sz w:val="27"/>
          <w:szCs w:val="27"/>
        </w:rPr>
        <w:t xml:space="preserve">, </w:t>
      </w:r>
      <w:proofErr w:type="spellStart"/>
      <w:r>
        <w:rPr>
          <w:bCs/>
          <w:sz w:val="27"/>
          <w:szCs w:val="27"/>
        </w:rPr>
        <w:t>Жамбылской</w:t>
      </w:r>
      <w:proofErr w:type="spellEnd"/>
      <w:r>
        <w:rPr>
          <w:bCs/>
          <w:sz w:val="27"/>
          <w:szCs w:val="27"/>
        </w:rPr>
        <w:t xml:space="preserve">, </w:t>
      </w:r>
      <w:proofErr w:type="spellStart"/>
      <w:r>
        <w:rPr>
          <w:bCs/>
          <w:sz w:val="27"/>
          <w:szCs w:val="27"/>
        </w:rPr>
        <w:t>Кызылординской</w:t>
      </w:r>
      <w:proofErr w:type="spellEnd"/>
      <w:r>
        <w:rPr>
          <w:bCs/>
          <w:sz w:val="27"/>
          <w:szCs w:val="27"/>
        </w:rPr>
        <w:t>, Южно-Казахстанской областей – 500 га, в районах, расположенных на землях пустынных и предгорно-пустынно-степных почвенно-климатических зон (</w:t>
      </w:r>
      <w:proofErr w:type="spellStart"/>
      <w:r>
        <w:rPr>
          <w:bCs/>
          <w:sz w:val="27"/>
          <w:szCs w:val="27"/>
        </w:rPr>
        <w:t>Бетпак</w:t>
      </w:r>
      <w:proofErr w:type="spellEnd"/>
      <w:proofErr w:type="gramStart"/>
      <w:r>
        <w:rPr>
          <w:bCs/>
          <w:sz w:val="27"/>
          <w:szCs w:val="27"/>
        </w:rPr>
        <w:t xml:space="preserve"> Д</w:t>
      </w:r>
      <w:proofErr w:type="gramEnd"/>
      <w:r>
        <w:rPr>
          <w:bCs/>
          <w:sz w:val="27"/>
          <w:szCs w:val="27"/>
        </w:rPr>
        <w:t>ала, пески возле озера Балхаш), – 1500 га;</w:t>
      </w:r>
    </w:p>
    <w:p w:rsidR="00F3549C" w:rsidRDefault="00F3549C" w:rsidP="00F3549C">
      <w:pPr>
        <w:widowControl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2) осуществляют исключительно виды деятельности, на которые распространяется данный специальный налоговый режим;</w:t>
      </w:r>
    </w:p>
    <w:p w:rsidR="00F3549C" w:rsidRDefault="00F3549C" w:rsidP="00F3549C">
      <w:pPr>
        <w:widowControl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3) не являются плательщиками налога на добавленную стоимость.</w:t>
      </w:r>
    </w:p>
    <w:p w:rsidR="00F3549C" w:rsidRDefault="00F3549C" w:rsidP="00F3549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этой связи исключены положения по ведению раздельного учета плательщиками единого земельного налога (далее – ЕЗН).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  <w:lang w:val="kk-KZ"/>
        </w:rPr>
        <w:t xml:space="preserve">Законом </w:t>
      </w:r>
      <w:r>
        <w:rPr>
          <w:rFonts w:eastAsia="Times New Roman"/>
          <w:sz w:val="27"/>
          <w:szCs w:val="27"/>
        </w:rPr>
        <w:t>внесены изменения в статьи 442, 446, 447, 493, 496, 498 Налогового кодекса, согласно которым плательщики ЕЗН освобождены от уплаты платы за эмиссии в окружающую среду 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связи с чем, с 2015 года увеличены ставки ЕЗН (статья 444):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27"/>
        <w:gridCol w:w="2372"/>
        <w:gridCol w:w="6095"/>
      </w:tblGrid>
      <w:tr w:rsidR="00F3549C" w:rsidTr="00F3549C">
        <w:trPr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C" w:rsidRDefault="00F3549C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земельных участков (гектар)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49C" w:rsidRDefault="00F3549C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Ставка налога</w:t>
            </w:r>
          </w:p>
          <w:p w:rsidR="00F3549C" w:rsidRDefault="00F3549C">
            <w:pPr>
              <w:widowControl w:val="0"/>
              <w:ind w:firstLine="709"/>
              <w:jc w:val="center"/>
              <w:rPr>
                <w:sz w:val="27"/>
                <w:szCs w:val="27"/>
              </w:rPr>
            </w:pP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C" w:rsidRDefault="00F3549C">
            <w:pPr>
              <w:widowControl w:val="0"/>
              <w:ind w:hanging="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C" w:rsidRDefault="00F3549C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9C" w:rsidRDefault="00F3549C">
            <w:pPr>
              <w:widowControl w:val="0"/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0,15 %</w:t>
            </w:r>
          </w:p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501 до 1000 включительно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0,15 %</w:t>
            </w:r>
            <w:r>
              <w:rPr>
                <w:sz w:val="27"/>
                <w:szCs w:val="27"/>
              </w:rPr>
              <w:t xml:space="preserve"> от оценочной стоимости с </w:t>
            </w:r>
            <w:r>
              <w:rPr>
                <w:sz w:val="27"/>
                <w:szCs w:val="27"/>
              </w:rPr>
              <w:br/>
              <w:t xml:space="preserve">500 гектаров + </w:t>
            </w:r>
            <w:r>
              <w:rPr>
                <w:b/>
                <w:sz w:val="27"/>
                <w:szCs w:val="27"/>
              </w:rPr>
              <w:t>0,3 %</w:t>
            </w:r>
            <w:r>
              <w:rPr>
                <w:sz w:val="27"/>
                <w:szCs w:val="27"/>
              </w:rPr>
              <w:t xml:space="preserve"> от оценочной стоимости с гектаров, превышающих 500 гектаров</w:t>
            </w: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1001 до 1500 включительно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0,3 %</w:t>
            </w:r>
            <w:r>
              <w:rPr>
                <w:sz w:val="27"/>
                <w:szCs w:val="27"/>
              </w:rPr>
              <w:t xml:space="preserve"> от оценочной стоимости с </w:t>
            </w:r>
            <w:r>
              <w:rPr>
                <w:sz w:val="27"/>
                <w:szCs w:val="27"/>
              </w:rPr>
              <w:br/>
              <w:t xml:space="preserve">1000 гектаров + </w:t>
            </w:r>
            <w:r>
              <w:rPr>
                <w:b/>
                <w:sz w:val="27"/>
                <w:szCs w:val="27"/>
              </w:rPr>
              <w:t>0,45 %</w:t>
            </w:r>
            <w:r>
              <w:rPr>
                <w:sz w:val="27"/>
                <w:szCs w:val="27"/>
              </w:rPr>
              <w:t xml:space="preserve"> от оценочной стоимости с гектаров, превышающих 1000 гектаров</w:t>
            </w: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</w:p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1501 до 3000 включительно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0,45 %</w:t>
            </w:r>
            <w:r>
              <w:rPr>
                <w:sz w:val="27"/>
                <w:szCs w:val="27"/>
              </w:rPr>
              <w:t xml:space="preserve"> от оценочной стоимости с </w:t>
            </w:r>
            <w:r>
              <w:rPr>
                <w:sz w:val="27"/>
                <w:szCs w:val="27"/>
              </w:rPr>
              <w:br/>
              <w:t xml:space="preserve">1500 гектаров + </w:t>
            </w:r>
            <w:r>
              <w:rPr>
                <w:b/>
                <w:sz w:val="27"/>
                <w:szCs w:val="27"/>
              </w:rPr>
              <w:t>0,6 %</w:t>
            </w:r>
            <w:r>
              <w:rPr>
                <w:sz w:val="27"/>
                <w:szCs w:val="27"/>
              </w:rPr>
              <w:t xml:space="preserve"> от оценочной стоимости гектаров, превышающих 1500 гектаров</w:t>
            </w:r>
          </w:p>
        </w:tc>
      </w:tr>
      <w:tr w:rsidR="00F3549C" w:rsidTr="00F3549C">
        <w:trPr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</w:p>
          <w:p w:rsidR="00F3549C" w:rsidRDefault="00F3549C">
            <w:pPr>
              <w:widowControl w:val="0"/>
              <w:ind w:left="-755" w:right="-152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свыше 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C" w:rsidRDefault="00F3549C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0,6 %</w:t>
            </w:r>
            <w:r>
              <w:rPr>
                <w:sz w:val="27"/>
                <w:szCs w:val="27"/>
              </w:rPr>
              <w:t xml:space="preserve"> от оценочной стоимости с </w:t>
            </w:r>
            <w:r>
              <w:rPr>
                <w:sz w:val="27"/>
                <w:szCs w:val="27"/>
              </w:rPr>
              <w:br/>
              <w:t xml:space="preserve">3000 гектаров + </w:t>
            </w:r>
            <w:r>
              <w:rPr>
                <w:b/>
                <w:sz w:val="27"/>
                <w:szCs w:val="27"/>
              </w:rPr>
              <w:t>0,75 %</w:t>
            </w:r>
            <w:r>
              <w:rPr>
                <w:sz w:val="27"/>
                <w:szCs w:val="27"/>
              </w:rPr>
              <w:t xml:space="preserve"> от оценочной стоимости гектаров, превышающих 3000 гектаров</w:t>
            </w:r>
          </w:p>
        </w:tc>
      </w:tr>
    </w:tbl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</w:rPr>
        <w:t xml:space="preserve">Кроме того, к совокупной оценочной стоимости пастбищ, естественных сенокосов и других земельных участков, используемых в деятельности, на которую распространяется специальный налоговый режим, будет применяться ставка </w:t>
      </w:r>
      <w:r>
        <w:rPr>
          <w:b/>
          <w:sz w:val="27"/>
          <w:szCs w:val="27"/>
        </w:rPr>
        <w:t>0,2 %.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 xml:space="preserve">При этом, в пункт 3 статьи 439 Налогового кодекса внесены уточнения, предусматривающие, что право применения специального налогового режима предоставляется крестьянским или фермерским хозяйствам при наличии </w:t>
      </w:r>
      <w:r>
        <w:rPr>
          <w:b/>
          <w:sz w:val="27"/>
          <w:szCs w:val="27"/>
          <w:lang w:val="kk-KZ"/>
        </w:rPr>
        <w:t>на территории Республики Казахстан</w:t>
      </w:r>
      <w:r>
        <w:rPr>
          <w:sz w:val="27"/>
          <w:szCs w:val="27"/>
          <w:lang w:val="kk-KZ"/>
        </w:rPr>
        <w:t xml:space="preserve"> земельных участков на правах частной собственности и (или) землепользования (включая право вторичного землепользования).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 xml:space="preserve">Также, в целях рационального использования земель сельскохозяйственного назначения местным представительным органам на основании предложений местных исполнительных органов дано право </w:t>
      </w:r>
      <w:r>
        <w:rPr>
          <w:b/>
          <w:sz w:val="27"/>
          <w:szCs w:val="27"/>
          <w:lang w:val="kk-KZ"/>
        </w:rPr>
        <w:t>повышения ставок</w:t>
      </w:r>
      <w:r>
        <w:rPr>
          <w:sz w:val="27"/>
          <w:szCs w:val="27"/>
          <w:lang w:val="kk-KZ"/>
        </w:rPr>
        <w:t xml:space="preserve"> </w:t>
      </w:r>
      <w:r>
        <w:rPr>
          <w:b/>
          <w:sz w:val="27"/>
          <w:szCs w:val="27"/>
          <w:lang w:val="kk-KZ"/>
        </w:rPr>
        <w:t>единого</w:t>
      </w:r>
      <w:r>
        <w:rPr>
          <w:sz w:val="27"/>
          <w:szCs w:val="27"/>
          <w:lang w:val="kk-KZ"/>
        </w:rPr>
        <w:t xml:space="preserve"> </w:t>
      </w:r>
      <w:r>
        <w:rPr>
          <w:b/>
          <w:sz w:val="27"/>
          <w:szCs w:val="27"/>
          <w:lang w:val="kk-KZ"/>
        </w:rPr>
        <w:t>земельного налога</w:t>
      </w:r>
      <w:r>
        <w:rPr>
          <w:sz w:val="27"/>
          <w:szCs w:val="27"/>
          <w:lang w:val="kk-KZ"/>
        </w:rPr>
        <w:t xml:space="preserve"> не более чем </w:t>
      </w:r>
      <w:r>
        <w:rPr>
          <w:b/>
          <w:sz w:val="27"/>
          <w:szCs w:val="27"/>
          <w:lang w:val="kk-KZ"/>
        </w:rPr>
        <w:t>в десять раз</w:t>
      </w:r>
      <w:r>
        <w:rPr>
          <w:sz w:val="27"/>
          <w:szCs w:val="27"/>
          <w:lang w:val="kk-KZ"/>
        </w:rPr>
        <w:t xml:space="preserve"> по землям, не используемым в соответствии с земельным законодательством Республики Казахстан (статья 444).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i/>
          <w:sz w:val="27"/>
          <w:szCs w:val="27"/>
          <w:lang w:val="kk-KZ"/>
        </w:rPr>
      </w:pPr>
      <w:r>
        <w:rPr>
          <w:i/>
          <w:sz w:val="27"/>
          <w:szCs w:val="27"/>
          <w:lang w:val="kk-KZ"/>
        </w:rPr>
        <w:t>По СНР для юридических лиц - производителей сельскохозяйственной продукции, продукции аквакультуры (рыбоводства) и сельских потребительских кооперативов (далее – СНР для ЮЛ СХТП)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Внесены дополнения в статью 448 Налогового кодекса, согласно которым  право применения данного СНР будет предоставляться при наличии земельных участков на правах частной собственности и (или) землепользования (включая право вторичного землепользования). При этом данное требование не будет распространяться на налогоплательщиков, осуществляющих деятельность по производству продукции пчеловодства, а также переработке и реализации указанной продукции собственного производства.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rFonts w:eastAsia="Times New Roman"/>
          <w:sz w:val="27"/>
          <w:szCs w:val="27"/>
        </w:rPr>
        <w:t xml:space="preserve">Для юридических лиц, производящих продукцию животноводства и птицеводства (в том числе племенного), из условий применения режима </w:t>
      </w:r>
      <w:r>
        <w:rPr>
          <w:rFonts w:eastAsia="Times New Roman"/>
          <w:b/>
          <w:sz w:val="27"/>
          <w:szCs w:val="27"/>
        </w:rPr>
        <w:t>исключены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sz w:val="27"/>
          <w:szCs w:val="27"/>
        </w:rPr>
        <w:t>уточняющие положения</w:t>
      </w:r>
      <w:r>
        <w:rPr>
          <w:rFonts w:eastAsia="Times New Roman"/>
          <w:sz w:val="27"/>
          <w:szCs w:val="27"/>
        </w:rPr>
        <w:t xml:space="preserve"> относительно необходимости </w:t>
      </w:r>
      <w:r>
        <w:rPr>
          <w:rFonts w:eastAsia="Times New Roman"/>
          <w:sz w:val="27"/>
          <w:szCs w:val="27"/>
        </w:rPr>
        <w:lastRenderedPageBreak/>
        <w:t xml:space="preserve">осуществления производства </w:t>
      </w:r>
      <w:r>
        <w:rPr>
          <w:rFonts w:eastAsia="Times New Roman"/>
          <w:b/>
          <w:sz w:val="27"/>
          <w:szCs w:val="27"/>
        </w:rPr>
        <w:t>с полным циклом (начиная с выращивания молодняка).</w:t>
      </w:r>
      <w:r>
        <w:rPr>
          <w:rFonts w:eastAsia="Times New Roman"/>
          <w:sz w:val="27"/>
          <w:szCs w:val="27"/>
        </w:rPr>
        <w:t xml:space="preserve"> 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i/>
          <w:sz w:val="27"/>
          <w:szCs w:val="27"/>
          <w:lang w:val="kk-KZ"/>
        </w:rPr>
      </w:pPr>
      <w:r>
        <w:rPr>
          <w:sz w:val="27"/>
          <w:szCs w:val="27"/>
          <w:lang w:val="kk-KZ"/>
        </w:rPr>
        <w:t xml:space="preserve">В целях рационального использования земель сельскохозяйственного назначения </w:t>
      </w:r>
      <w:r>
        <w:rPr>
          <w:b/>
          <w:sz w:val="27"/>
          <w:szCs w:val="27"/>
          <w:lang w:val="kk-KZ"/>
        </w:rPr>
        <w:t>в пять раз увеличены ставки земельного налога</w:t>
      </w:r>
      <w:r>
        <w:rPr>
          <w:sz w:val="27"/>
          <w:szCs w:val="27"/>
          <w:lang w:val="kk-KZ"/>
        </w:rPr>
        <w:t xml:space="preserve"> по таким землям, а по землям, не используемым в соответствии с земельным законодательством Республики Казахстан, местным представительным органам на основании предложений местных исполнительных органов дано право </w:t>
      </w:r>
      <w:r>
        <w:rPr>
          <w:b/>
          <w:sz w:val="27"/>
          <w:szCs w:val="27"/>
          <w:lang w:val="kk-KZ"/>
        </w:rPr>
        <w:t>повышения ставок</w:t>
      </w:r>
      <w:r>
        <w:rPr>
          <w:sz w:val="27"/>
          <w:szCs w:val="27"/>
          <w:lang w:val="kk-KZ"/>
        </w:rPr>
        <w:t xml:space="preserve"> </w:t>
      </w:r>
      <w:r>
        <w:rPr>
          <w:b/>
          <w:sz w:val="27"/>
          <w:szCs w:val="27"/>
          <w:lang w:val="kk-KZ"/>
        </w:rPr>
        <w:t>земельного налога</w:t>
      </w:r>
      <w:r>
        <w:rPr>
          <w:sz w:val="27"/>
          <w:szCs w:val="27"/>
          <w:lang w:val="kk-KZ"/>
        </w:rPr>
        <w:t xml:space="preserve"> не более чем </w:t>
      </w:r>
      <w:r>
        <w:rPr>
          <w:b/>
          <w:sz w:val="27"/>
          <w:szCs w:val="27"/>
          <w:lang w:val="kk-KZ"/>
        </w:rPr>
        <w:t>в десять раз</w:t>
      </w:r>
      <w:r>
        <w:rPr>
          <w:sz w:val="27"/>
          <w:szCs w:val="27"/>
          <w:lang w:val="kk-KZ"/>
        </w:rPr>
        <w:t xml:space="preserve"> (пункт 1-1 статьи 444).</w:t>
      </w:r>
      <w:r>
        <w:rPr>
          <w:i/>
          <w:sz w:val="27"/>
          <w:szCs w:val="27"/>
          <w:lang w:val="kk-KZ"/>
        </w:rPr>
        <w:t xml:space="preserve"> </w:t>
      </w:r>
    </w:p>
    <w:p w:rsidR="00F3549C" w:rsidRDefault="00F3549C" w:rsidP="00F3549C">
      <w:pPr>
        <w:tabs>
          <w:tab w:val="left" w:pos="709"/>
        </w:tabs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kk-KZ"/>
        </w:rPr>
        <w:tab/>
        <w:t>Также, в</w:t>
      </w:r>
      <w:r>
        <w:rPr>
          <w:rFonts w:eastAsia="Times New Roman"/>
          <w:sz w:val="27"/>
          <w:szCs w:val="27"/>
        </w:rPr>
        <w:t xml:space="preserve"> соответствии с внесенными изменениями с 1 января 2015 года СНР для ЮЛ СХТП не распространяется на земельный налог и плату за пользование земельными участками (подпункты 1) и 2) части третьей пункта 2 статьи 448, статья 449, пункт 1 статьи 451, статья 452, пункт 4 статьи 481).</w:t>
      </w:r>
    </w:p>
    <w:p w:rsidR="00F3549C" w:rsidRDefault="00F3549C" w:rsidP="00F3549C">
      <w:pPr>
        <w:ind w:firstLine="708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 xml:space="preserve">В целях улучшения условий налогообложения субъектов агропромышленного комплекса </w:t>
      </w:r>
      <w:r>
        <w:rPr>
          <w:rFonts w:eastAsia="Times New Roman"/>
          <w:b/>
          <w:sz w:val="27"/>
          <w:szCs w:val="27"/>
        </w:rPr>
        <w:t>отменены ограничения</w:t>
      </w:r>
      <w:r>
        <w:rPr>
          <w:rFonts w:eastAsia="Times New Roman"/>
          <w:sz w:val="27"/>
          <w:szCs w:val="27"/>
        </w:rPr>
        <w:t xml:space="preserve"> по применению СНР для ЮЛ СХТП юридическими лицами, в которых доля участия других юридических лиц составляет более 25 процентов, и </w:t>
      </w:r>
      <w:bookmarkStart w:id="0" w:name="SUB4480304"/>
      <w:bookmarkEnd w:id="0"/>
      <w:r>
        <w:rPr>
          <w:rFonts w:eastAsia="Times New Roman"/>
          <w:sz w:val="27"/>
          <w:szCs w:val="27"/>
        </w:rPr>
        <w:t>юридическими лицами, у которых учредитель одновременно является учредителем другого юридического лица, применяющего специальный налоговый режим (подпункты 3) и 4) пункта 3 статьи 448)</w:t>
      </w:r>
      <w:proofErr w:type="gramEnd"/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Кроме того, с 2015 года статья 448 Налогового кодекса дополнена новым подпунктом, согласно которому юридические лица-нерезиденты, осуществляющие деятельность в Республике Казахстан через постоянное учреждение, не вправе применять данный СНР. 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rFonts w:eastAsia="Times New Roman"/>
          <w:sz w:val="27"/>
          <w:szCs w:val="27"/>
        </w:rPr>
      </w:pPr>
    </w:p>
    <w:p w:rsidR="00F3549C" w:rsidRDefault="00F3549C" w:rsidP="00F3549C">
      <w:pPr>
        <w:ind w:firstLine="708"/>
        <w:jc w:val="both"/>
        <w:rPr>
          <w:rFonts w:eastAsia="Times New Roman"/>
          <w:i/>
          <w:sz w:val="27"/>
          <w:szCs w:val="27"/>
        </w:rPr>
      </w:pPr>
      <w:r>
        <w:rPr>
          <w:rFonts w:eastAsia="Times New Roman"/>
          <w:i/>
          <w:sz w:val="27"/>
          <w:szCs w:val="27"/>
        </w:rPr>
        <w:t xml:space="preserve">По налогу на транспортные средства для </w:t>
      </w:r>
      <w:proofErr w:type="spellStart"/>
      <w:r>
        <w:rPr>
          <w:rFonts w:eastAsia="Times New Roman"/>
          <w:i/>
          <w:sz w:val="27"/>
          <w:szCs w:val="27"/>
        </w:rPr>
        <w:t>сельхозтоваропроизводителей</w:t>
      </w:r>
      <w:proofErr w:type="spellEnd"/>
    </w:p>
    <w:p w:rsidR="00F3549C" w:rsidRDefault="00F3549C" w:rsidP="00F3549C">
      <w:pPr>
        <w:tabs>
          <w:tab w:val="left" w:pos="709"/>
        </w:tabs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  <w:lang w:val="kk-KZ"/>
        </w:rPr>
        <w:t xml:space="preserve">В соответствии с внесенными изменениями и дополнениями </w:t>
      </w:r>
      <w:r>
        <w:rPr>
          <w:sz w:val="27"/>
          <w:szCs w:val="27"/>
        </w:rPr>
        <w:t xml:space="preserve">юридические лица </w:t>
      </w:r>
      <w:r>
        <w:rPr>
          <w:bCs/>
          <w:sz w:val="27"/>
          <w:szCs w:val="27"/>
          <w:lang w:val="kk-KZ"/>
        </w:rPr>
        <w:t>–</w:t>
      </w:r>
      <w:r>
        <w:rPr>
          <w:sz w:val="27"/>
          <w:szCs w:val="27"/>
        </w:rPr>
        <w:t xml:space="preserve"> производители сельскохозяйственной продукции, продукции </w:t>
      </w:r>
      <w:proofErr w:type="spellStart"/>
      <w:r>
        <w:rPr>
          <w:sz w:val="27"/>
          <w:szCs w:val="27"/>
        </w:rPr>
        <w:t>аквакультуры</w:t>
      </w:r>
      <w:proofErr w:type="spellEnd"/>
      <w:r>
        <w:rPr>
          <w:sz w:val="27"/>
          <w:szCs w:val="27"/>
        </w:rPr>
        <w:t xml:space="preserve"> (рыбоводства), а также глава </w:t>
      </w:r>
      <w:r>
        <w:rPr>
          <w:rStyle w:val="s0"/>
          <w:rFonts w:eastAsia="Times New Roman"/>
          <w:sz w:val="27"/>
          <w:szCs w:val="27"/>
        </w:rPr>
        <w:t>и (или) члены крестьянского или фермерского хозяйства</w:t>
      </w:r>
      <w:r>
        <w:rPr>
          <w:sz w:val="27"/>
          <w:szCs w:val="27"/>
          <w:lang w:val="kk-KZ"/>
        </w:rPr>
        <w:t xml:space="preserve">, </w:t>
      </w:r>
      <w:r>
        <w:rPr>
          <w:b/>
          <w:sz w:val="27"/>
          <w:szCs w:val="27"/>
          <w:lang w:val="kk-KZ"/>
        </w:rPr>
        <w:t>независимо от применяемого режима налогообложения</w:t>
      </w:r>
      <w:r>
        <w:rPr>
          <w:sz w:val="27"/>
          <w:szCs w:val="27"/>
          <w:lang w:val="kk-KZ"/>
        </w:rPr>
        <w:t xml:space="preserve"> не являются плательщиками налога на транспортные средства по специализированной сельскохозяйственной технике, </w:t>
      </w:r>
      <w:r>
        <w:rPr>
          <w:bCs/>
          <w:color w:val="000000"/>
          <w:sz w:val="27"/>
          <w:szCs w:val="27"/>
        </w:rPr>
        <w:t>перечень которой будет установлен Правительством Республики Казахстан (подпункт 1 пункта 3 статьи 365).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Cs/>
          <w:color w:val="000000"/>
          <w:sz w:val="27"/>
          <w:szCs w:val="27"/>
        </w:rPr>
        <w:t xml:space="preserve">Кроме того, наряду с действующими нормами по освобождению  от уплаты  </w:t>
      </w:r>
      <w:r>
        <w:rPr>
          <w:sz w:val="27"/>
          <w:szCs w:val="27"/>
          <w:lang w:val="kk-KZ"/>
        </w:rPr>
        <w:t xml:space="preserve">налога на транспортные средства для плательщиков ЕЗН </w:t>
      </w:r>
      <w:r>
        <w:rPr>
          <w:bCs/>
          <w:color w:val="000000"/>
          <w:sz w:val="27"/>
          <w:szCs w:val="27"/>
        </w:rPr>
        <w:t xml:space="preserve">Законом предусмотрено освобождение </w:t>
      </w:r>
      <w:r>
        <w:rPr>
          <w:sz w:val="27"/>
          <w:szCs w:val="27"/>
        </w:rPr>
        <w:t xml:space="preserve">юридических лиц – производителей сельскохозяйственной продукции, продукции </w:t>
      </w:r>
      <w:proofErr w:type="spellStart"/>
      <w:r>
        <w:rPr>
          <w:sz w:val="27"/>
          <w:szCs w:val="27"/>
        </w:rPr>
        <w:t>аквакультуры</w:t>
      </w:r>
      <w:proofErr w:type="spellEnd"/>
      <w:r>
        <w:rPr>
          <w:sz w:val="27"/>
          <w:szCs w:val="27"/>
        </w:rPr>
        <w:t xml:space="preserve"> (рыбоводства), налогооблагаемый доход которых облагается по ставке, установленной пунктом 2 статьи 147 Налогового кодекса, </w:t>
      </w:r>
      <w:r>
        <w:rPr>
          <w:b/>
          <w:sz w:val="27"/>
          <w:szCs w:val="27"/>
        </w:rPr>
        <w:t>применяющих общеустановленный порядок налогообложения</w:t>
      </w:r>
      <w:r>
        <w:rPr>
          <w:sz w:val="27"/>
          <w:szCs w:val="27"/>
        </w:rPr>
        <w:t xml:space="preserve">, а также главы и (или) членов крестьянского или фермерского хозяйства </w:t>
      </w:r>
      <w:r>
        <w:rPr>
          <w:bCs/>
          <w:color w:val="000000"/>
          <w:sz w:val="27"/>
          <w:szCs w:val="27"/>
        </w:rPr>
        <w:t xml:space="preserve">от уплаты  </w:t>
      </w:r>
      <w:r>
        <w:rPr>
          <w:sz w:val="27"/>
          <w:szCs w:val="27"/>
          <w:lang w:val="kk-KZ"/>
        </w:rPr>
        <w:t>налога на транспортные</w:t>
      </w:r>
      <w:proofErr w:type="gramEnd"/>
      <w:r>
        <w:rPr>
          <w:sz w:val="27"/>
          <w:szCs w:val="27"/>
          <w:lang w:val="kk-KZ"/>
        </w:rPr>
        <w:t xml:space="preserve"> средства</w:t>
      </w:r>
      <w:r>
        <w:rPr>
          <w:sz w:val="27"/>
          <w:szCs w:val="27"/>
        </w:rPr>
        <w:t xml:space="preserve"> по легковым и грузовым транспортным средствам в пределах </w:t>
      </w:r>
      <w:hyperlink r:id="rId4" w:history="1">
        <w:r>
          <w:rPr>
            <w:rStyle w:val="a3"/>
            <w:color w:val="auto"/>
            <w:sz w:val="27"/>
            <w:szCs w:val="27"/>
            <w:u w:val="none"/>
          </w:rPr>
          <w:t>нормативов потребности</w:t>
        </w:r>
      </w:hyperlink>
      <w:r>
        <w:rPr>
          <w:sz w:val="27"/>
          <w:szCs w:val="27"/>
        </w:rPr>
        <w:t xml:space="preserve">, установленных Правительством Республики Казахстан </w:t>
      </w:r>
      <w:r>
        <w:rPr>
          <w:bCs/>
          <w:color w:val="000000"/>
          <w:sz w:val="27"/>
          <w:szCs w:val="27"/>
        </w:rPr>
        <w:t>(подпункт 2 пункта 3 статьи 365)</w:t>
      </w:r>
      <w:r>
        <w:rPr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t xml:space="preserve"> 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lastRenderedPageBreak/>
        <w:t xml:space="preserve">Необходимо отметить, что в случае передачи таких транспортных средств в пользование, доверительное управление или аренду данные положения не применяются. </w:t>
      </w:r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F3549C" w:rsidRDefault="00F3549C" w:rsidP="00F3549C">
      <w:pPr>
        <w:tabs>
          <w:tab w:val="left" w:pos="709"/>
        </w:tabs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По налогу на имущество </w:t>
      </w:r>
      <w:r>
        <w:rPr>
          <w:rFonts w:eastAsia="Times New Roman"/>
          <w:i/>
          <w:sz w:val="27"/>
          <w:szCs w:val="27"/>
        </w:rPr>
        <w:t xml:space="preserve">для </w:t>
      </w:r>
      <w:proofErr w:type="spellStart"/>
      <w:r>
        <w:rPr>
          <w:rFonts w:eastAsia="Times New Roman"/>
          <w:i/>
          <w:sz w:val="27"/>
          <w:szCs w:val="27"/>
        </w:rPr>
        <w:t>сельхозтоваропроизводителей</w:t>
      </w:r>
      <w:proofErr w:type="spellEnd"/>
    </w:p>
    <w:p w:rsidR="00F3549C" w:rsidRDefault="00F3549C" w:rsidP="00F3549C"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Законом</w:t>
      </w:r>
      <w:r>
        <w:rPr>
          <w:color w:val="000000"/>
          <w:sz w:val="27"/>
          <w:szCs w:val="27"/>
        </w:rPr>
        <w:t xml:space="preserve"> в пункт 4 </w:t>
      </w:r>
      <w:hyperlink r:id="rId5" w:history="1">
        <w:r>
          <w:rPr>
            <w:rStyle w:val="a3"/>
            <w:bCs/>
            <w:color w:val="000000"/>
            <w:sz w:val="27"/>
            <w:szCs w:val="27"/>
            <w:u w:val="none"/>
          </w:rPr>
          <w:t>статьи 394</w:t>
        </w:r>
      </w:hyperlink>
      <w:r>
        <w:rPr>
          <w:color w:val="000000"/>
          <w:sz w:val="27"/>
          <w:szCs w:val="27"/>
        </w:rPr>
        <w:t xml:space="preserve"> Налогового кодекса внесена норма по исключению из плательщиков данного налога крестьянских или фермерских хозяйств, а также юридических лиц производителей сельскохозяйственной продукции, продукции </w:t>
      </w:r>
      <w:proofErr w:type="spellStart"/>
      <w:r>
        <w:rPr>
          <w:color w:val="000000"/>
          <w:sz w:val="27"/>
          <w:szCs w:val="27"/>
        </w:rPr>
        <w:t>аквакультуры</w:t>
      </w:r>
      <w:proofErr w:type="spellEnd"/>
      <w:r>
        <w:rPr>
          <w:color w:val="000000"/>
          <w:sz w:val="27"/>
          <w:szCs w:val="27"/>
        </w:rPr>
        <w:t xml:space="preserve"> (рыбоводства), </w:t>
      </w:r>
      <w:r>
        <w:rPr>
          <w:b/>
          <w:color w:val="000000"/>
          <w:sz w:val="27"/>
          <w:szCs w:val="27"/>
        </w:rPr>
        <w:t>применяющих общеустановленный порядок налогообложения</w:t>
      </w:r>
      <w:r>
        <w:rPr>
          <w:color w:val="000000"/>
          <w:sz w:val="27"/>
          <w:szCs w:val="27"/>
        </w:rPr>
        <w:t>, по объектам налогообложения, имеющимся на праве собственности, непосредственно используемым в процессе производства, хранения и переработки собственной сельскохозяйственной продукции.</w:t>
      </w:r>
      <w:proofErr w:type="gramEnd"/>
    </w:p>
    <w:p w:rsidR="00F3549C" w:rsidRDefault="00F3549C" w:rsidP="00F3549C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2E1A27" w:rsidRDefault="002E1A27" w:rsidP="00F3549C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2E1A27" w:rsidRPr="002E1A27" w:rsidRDefault="002E1A27" w:rsidP="00F3549C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2E1A27">
        <w:rPr>
          <w:b/>
          <w:sz w:val="27"/>
          <w:szCs w:val="27"/>
        </w:rPr>
        <w:t xml:space="preserve">                                  </w:t>
      </w:r>
      <w:r>
        <w:rPr>
          <w:b/>
          <w:sz w:val="27"/>
          <w:szCs w:val="27"/>
        </w:rPr>
        <w:t xml:space="preserve">                           </w:t>
      </w:r>
      <w:r w:rsidRPr="002E1A27">
        <w:rPr>
          <w:b/>
          <w:sz w:val="27"/>
          <w:szCs w:val="27"/>
        </w:rPr>
        <w:t xml:space="preserve">            ДГД по СКО</w:t>
      </w:r>
    </w:p>
    <w:sectPr w:rsidR="002E1A27" w:rsidRPr="002E1A27" w:rsidSect="009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49C"/>
    <w:rsid w:val="002E1A27"/>
    <w:rsid w:val="009D78F9"/>
    <w:rsid w:val="009F06A4"/>
    <w:rsid w:val="00F3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3549C"/>
    <w:rPr>
      <w:rFonts w:ascii="Times New Roman" w:hAnsi="Times New Roman" w:cs="Times New Roman" w:hint="default"/>
    </w:rPr>
  </w:style>
  <w:style w:type="character" w:styleId="a3">
    <w:name w:val="Hyperlink"/>
    <w:basedOn w:val="a0"/>
    <w:rsid w:val="00F35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366217.3940000" TargetMode="External"/><Relationship Id="rId4" Type="http://schemas.openxmlformats.org/officeDocument/2006/relationships/hyperlink" Target="jl:1015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dcterms:created xsi:type="dcterms:W3CDTF">2015-01-08T09:13:00Z</dcterms:created>
  <dcterms:modified xsi:type="dcterms:W3CDTF">2015-01-08T09:13:00Z</dcterms:modified>
</cp:coreProperties>
</file>