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5F" w:rsidRDefault="0000525F" w:rsidP="0000525F">
      <w:pPr>
        <w:tabs>
          <w:tab w:val="left" w:pos="540"/>
        </w:tabs>
        <w:ind w:firstLine="709"/>
        <w:jc w:val="both"/>
        <w:rPr>
          <w:sz w:val="27"/>
          <w:szCs w:val="27"/>
          <w:lang w:val="kk-KZ"/>
        </w:rPr>
      </w:pPr>
    </w:p>
    <w:p w:rsidR="00B656DA" w:rsidRDefault="00B656DA" w:rsidP="0000525F">
      <w:pPr>
        <w:tabs>
          <w:tab w:val="left" w:pos="540"/>
        </w:tabs>
        <w:ind w:firstLine="709"/>
        <w:jc w:val="both"/>
        <w:rPr>
          <w:b/>
          <w:sz w:val="28"/>
          <w:szCs w:val="28"/>
          <w:lang w:val="kk-KZ"/>
        </w:rPr>
      </w:pPr>
    </w:p>
    <w:p w:rsidR="00EA6F27" w:rsidRPr="00B656DA" w:rsidRDefault="00B656DA" w:rsidP="0000525F">
      <w:pPr>
        <w:tabs>
          <w:tab w:val="left" w:pos="540"/>
        </w:tabs>
        <w:ind w:firstLine="709"/>
        <w:jc w:val="both"/>
        <w:rPr>
          <w:b/>
          <w:sz w:val="27"/>
          <w:szCs w:val="27"/>
          <w:lang w:val="kk-KZ"/>
        </w:rPr>
      </w:pPr>
      <w:r w:rsidRPr="00B656DA">
        <w:rPr>
          <w:b/>
          <w:sz w:val="28"/>
          <w:szCs w:val="28"/>
          <w:lang w:val="kk-KZ"/>
        </w:rPr>
        <w:t>Үш құрамдасты интеграцияланған жүйені қолдануі  не береді ?</w:t>
      </w:r>
    </w:p>
    <w:p w:rsidR="00EA6F27" w:rsidRPr="00B656DA" w:rsidRDefault="00EA6F27" w:rsidP="0000525F">
      <w:pPr>
        <w:tabs>
          <w:tab w:val="left" w:pos="540"/>
        </w:tabs>
        <w:ind w:firstLine="709"/>
        <w:jc w:val="both"/>
        <w:rPr>
          <w:b/>
          <w:sz w:val="27"/>
          <w:szCs w:val="27"/>
          <w:lang w:val="kk-KZ"/>
        </w:rPr>
      </w:pPr>
    </w:p>
    <w:p w:rsidR="00B656DA" w:rsidRDefault="00B656DA" w:rsidP="0000525F">
      <w:pPr>
        <w:ind w:firstLine="709"/>
        <w:jc w:val="both"/>
        <w:rPr>
          <w:sz w:val="28"/>
          <w:szCs w:val="28"/>
          <w:lang w:val="kk-KZ"/>
        </w:rPr>
      </w:pPr>
    </w:p>
    <w:p w:rsidR="00B656DA" w:rsidRDefault="00B656DA" w:rsidP="0000525F">
      <w:pPr>
        <w:ind w:firstLine="709"/>
        <w:jc w:val="both"/>
        <w:rPr>
          <w:sz w:val="28"/>
          <w:szCs w:val="28"/>
          <w:lang w:val="kk-KZ"/>
        </w:rPr>
      </w:pPr>
    </w:p>
    <w:p w:rsidR="0000525F" w:rsidRPr="002030EA" w:rsidRDefault="0000525F" w:rsidP="0000525F">
      <w:pPr>
        <w:ind w:firstLine="709"/>
        <w:jc w:val="both"/>
        <w:rPr>
          <w:sz w:val="32"/>
          <w:szCs w:val="28"/>
          <w:lang w:val="kk-KZ"/>
        </w:rPr>
      </w:pPr>
      <w:r w:rsidRPr="002030EA">
        <w:rPr>
          <w:sz w:val="28"/>
          <w:szCs w:val="28"/>
          <w:lang w:val="kk-KZ"/>
        </w:rPr>
        <w:t xml:space="preserve">Қазақстан Республикасы Қаржы </w:t>
      </w:r>
      <w:r>
        <w:rPr>
          <w:sz w:val="28"/>
          <w:szCs w:val="28"/>
          <w:lang w:val="kk-KZ"/>
        </w:rPr>
        <w:t>м</w:t>
      </w:r>
      <w:r w:rsidRPr="002030EA">
        <w:rPr>
          <w:sz w:val="28"/>
          <w:szCs w:val="28"/>
          <w:lang w:val="kk-KZ"/>
        </w:rPr>
        <w:t xml:space="preserve">инистрлігінің Мемлекеттік кіріс комитеті  </w:t>
      </w:r>
      <w:r w:rsidRPr="00A757B7">
        <w:rPr>
          <w:sz w:val="28"/>
          <w:szCs w:val="28"/>
          <w:lang w:val="kk-KZ"/>
        </w:rPr>
        <w:t>қолма-қол ақшасыз есеп айырысу</w:t>
      </w:r>
      <w:r>
        <w:rPr>
          <w:sz w:val="28"/>
          <w:szCs w:val="28"/>
          <w:lang w:val="kk-KZ"/>
        </w:rPr>
        <w:t xml:space="preserve">ды дамытуды және </w:t>
      </w:r>
      <w:r w:rsidRPr="00D7326D">
        <w:rPr>
          <w:sz w:val="28"/>
          <w:lang w:val="kk-KZ"/>
        </w:rPr>
        <w:t>деректерді тіркеу және беру функциясы бар бақылау-касса машинасы</w:t>
      </w:r>
      <w:r>
        <w:rPr>
          <w:rStyle w:val="tlid-translation"/>
          <w:sz w:val="28"/>
          <w:lang w:val="kk-KZ"/>
        </w:rPr>
        <w:t>н</w:t>
      </w:r>
      <w:r w:rsidRPr="00D7326D">
        <w:rPr>
          <w:sz w:val="28"/>
          <w:lang w:val="kk-KZ"/>
        </w:rPr>
        <w:t xml:space="preserve"> немесе үш құрамдасты интеграцияланған жүйе</w:t>
      </w:r>
      <w:r>
        <w:rPr>
          <w:sz w:val="28"/>
          <w:lang w:val="kk-KZ"/>
        </w:rPr>
        <w:t>ні</w:t>
      </w:r>
      <w:r w:rsidRPr="00D7326D">
        <w:rPr>
          <w:sz w:val="28"/>
          <w:lang w:val="kk-KZ"/>
        </w:rPr>
        <w:t xml:space="preserve"> </w:t>
      </w:r>
      <w:r w:rsidRPr="002030EA">
        <w:rPr>
          <w:rStyle w:val="tlid-translation"/>
          <w:sz w:val="28"/>
          <w:lang w:val="kk-KZ"/>
        </w:rPr>
        <w:t xml:space="preserve">пайдалануды </w:t>
      </w:r>
      <w:r>
        <w:rPr>
          <w:sz w:val="28"/>
          <w:szCs w:val="28"/>
          <w:lang w:val="kk-KZ"/>
        </w:rPr>
        <w:t>ынталандыру мақсатында</w:t>
      </w:r>
      <w:r w:rsidRPr="002030EA">
        <w:rPr>
          <w:sz w:val="28"/>
          <w:szCs w:val="28"/>
          <w:lang w:val="kk-KZ"/>
        </w:rPr>
        <w:t xml:space="preserve"> 2019 жылғы 2 сәуірдегі № 241-VI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Заңымен (бұдан әрі - Заң) «Салық және бюджетке төленетін басқа да міндетті төлемдер туралы» Қазақстан Республикасының Кодексіне (Салық кодексі) өзгерістер мен толықтыруларға енгізілген</w:t>
      </w:r>
      <w:r>
        <w:rPr>
          <w:sz w:val="28"/>
          <w:szCs w:val="28"/>
          <w:lang w:val="kk-KZ"/>
        </w:rPr>
        <w:t>ін</w:t>
      </w:r>
      <w:r w:rsidRPr="002030EA">
        <w:rPr>
          <w:sz w:val="28"/>
          <w:szCs w:val="28"/>
          <w:lang w:val="kk-KZ"/>
        </w:rPr>
        <w:t xml:space="preserve"> </w:t>
      </w:r>
      <w:r>
        <w:rPr>
          <w:sz w:val="28"/>
          <w:szCs w:val="28"/>
          <w:lang w:val="kk-KZ"/>
        </w:rPr>
        <w:t>хабарлайды</w:t>
      </w:r>
      <w:r w:rsidRPr="002030EA">
        <w:rPr>
          <w:sz w:val="28"/>
          <w:szCs w:val="28"/>
          <w:lang w:val="kk-KZ"/>
        </w:rPr>
        <w:t>.</w:t>
      </w:r>
    </w:p>
    <w:p w:rsidR="0000525F" w:rsidRDefault="0000525F" w:rsidP="0000525F">
      <w:pPr>
        <w:tabs>
          <w:tab w:val="left" w:pos="540"/>
        </w:tabs>
        <w:ind w:firstLine="709"/>
        <w:jc w:val="both"/>
        <w:rPr>
          <w:rStyle w:val="tlid-translation"/>
          <w:sz w:val="28"/>
          <w:lang w:val="kk-KZ"/>
        </w:rPr>
      </w:pPr>
      <w:r w:rsidRPr="002030EA">
        <w:rPr>
          <w:rStyle w:val="tlid-translation"/>
          <w:sz w:val="28"/>
          <w:lang w:val="kk-KZ"/>
        </w:rPr>
        <w:t>Салық кодексінің 686</w:t>
      </w:r>
      <w:r>
        <w:rPr>
          <w:rStyle w:val="tlid-translation"/>
          <w:sz w:val="28"/>
          <w:lang w:val="kk-KZ"/>
        </w:rPr>
        <w:t xml:space="preserve"> және 687</w:t>
      </w:r>
      <w:r w:rsidRPr="002030EA">
        <w:rPr>
          <w:rStyle w:val="tlid-translation"/>
          <w:sz w:val="28"/>
          <w:lang w:val="kk-KZ"/>
        </w:rPr>
        <w:t>-ба</w:t>
      </w:r>
      <w:r>
        <w:rPr>
          <w:rStyle w:val="tlid-translation"/>
          <w:sz w:val="28"/>
          <w:lang w:val="kk-KZ"/>
        </w:rPr>
        <w:t>птарының</w:t>
      </w:r>
      <w:r w:rsidRPr="002030EA">
        <w:rPr>
          <w:rStyle w:val="tlid-translation"/>
          <w:sz w:val="28"/>
          <w:lang w:val="kk-KZ"/>
        </w:rPr>
        <w:t xml:space="preserve"> 2-1-тарма</w:t>
      </w:r>
      <w:r>
        <w:rPr>
          <w:rStyle w:val="tlid-translation"/>
          <w:sz w:val="28"/>
          <w:lang w:val="kk-KZ"/>
        </w:rPr>
        <w:t xml:space="preserve">ғымен патент немесе оңайлатылған декларация негізіндегі арнулы салық режимін пайдаланатын дара кәсіпкерлер </w:t>
      </w:r>
      <w:r>
        <w:rPr>
          <w:sz w:val="28"/>
          <w:lang w:val="kk-KZ"/>
        </w:rPr>
        <w:t xml:space="preserve">2019 жыл бойы сатып алынған </w:t>
      </w:r>
      <w:r w:rsidRPr="00A83A9C">
        <w:rPr>
          <w:sz w:val="28"/>
          <w:lang w:val="kk-KZ"/>
        </w:rPr>
        <w:t>деректерді тіркеу және беру функция</w:t>
      </w:r>
      <w:r>
        <w:rPr>
          <w:sz w:val="28"/>
          <w:lang w:val="kk-KZ"/>
        </w:rPr>
        <w:t xml:space="preserve">сы бар бір бақылау-касса машинасының құнын немесе 2019 жылғы 1 қаңтар мен 2021 жылғы 1 қаңтар аралығында сатып алынған </w:t>
      </w:r>
      <w:r w:rsidRPr="00A83A9C">
        <w:rPr>
          <w:sz w:val="28"/>
          <w:lang w:val="kk-KZ"/>
        </w:rPr>
        <w:t>үш құрамдасты интеграцияланған жүйе</w:t>
      </w:r>
      <w:r>
        <w:rPr>
          <w:sz w:val="28"/>
          <w:lang w:val="kk-KZ"/>
        </w:rPr>
        <w:t xml:space="preserve"> құнын </w:t>
      </w:r>
      <w:r w:rsidRPr="005C6B0D">
        <w:rPr>
          <w:rStyle w:val="tlid-translation"/>
          <w:sz w:val="28"/>
          <w:lang w:val="kk-KZ"/>
        </w:rPr>
        <w:t>жеке табыс салығының сомасын</w:t>
      </w:r>
      <w:r>
        <w:rPr>
          <w:rStyle w:val="tlid-translation"/>
          <w:sz w:val="28"/>
          <w:lang w:val="kk-KZ"/>
        </w:rPr>
        <w:t xml:space="preserve"> 60 000 теңге</w:t>
      </w:r>
      <w:r w:rsidRPr="005C6B0D">
        <w:rPr>
          <w:rStyle w:val="tlid-translation"/>
          <w:sz w:val="28"/>
          <w:lang w:val="kk-KZ"/>
        </w:rPr>
        <w:t xml:space="preserve"> </w:t>
      </w:r>
      <w:r w:rsidRPr="002030EA">
        <w:rPr>
          <w:rStyle w:val="tlid-translation"/>
          <w:sz w:val="28"/>
          <w:lang w:val="kk-KZ"/>
        </w:rPr>
        <w:t xml:space="preserve">сомасында, бірақ есептелген салық сомасының 50 пайызынан аспайтын </w:t>
      </w:r>
      <w:r>
        <w:rPr>
          <w:rStyle w:val="tlid-translation"/>
          <w:sz w:val="28"/>
          <w:lang w:val="kk-KZ"/>
        </w:rPr>
        <w:t xml:space="preserve">мөлшерде </w:t>
      </w:r>
      <w:r>
        <w:rPr>
          <w:sz w:val="28"/>
          <w:lang w:val="kk-KZ"/>
        </w:rPr>
        <w:t>азайту көзделген.</w:t>
      </w:r>
    </w:p>
    <w:p w:rsidR="0000525F" w:rsidRDefault="0000525F" w:rsidP="0000525F">
      <w:pPr>
        <w:tabs>
          <w:tab w:val="left" w:pos="540"/>
        </w:tabs>
        <w:ind w:firstLine="709"/>
        <w:jc w:val="both"/>
        <w:rPr>
          <w:rStyle w:val="tlid-translation"/>
          <w:sz w:val="28"/>
          <w:lang w:val="kk-KZ"/>
        </w:rPr>
      </w:pPr>
      <w:r w:rsidRPr="005C6B0D">
        <w:rPr>
          <w:rStyle w:val="tlid-translation"/>
          <w:sz w:val="28"/>
          <w:lang w:val="kk-KZ"/>
        </w:rPr>
        <w:t xml:space="preserve">Сонымен қатар, </w:t>
      </w:r>
      <w:r w:rsidRPr="00A757B7">
        <w:rPr>
          <w:sz w:val="28"/>
          <w:szCs w:val="28"/>
          <w:lang w:val="kk-KZ"/>
        </w:rPr>
        <w:t>үш құрамдасты интеграцияланған жүйе</w:t>
      </w:r>
      <w:r>
        <w:rPr>
          <w:rStyle w:val="tlid-translation"/>
          <w:sz w:val="28"/>
          <w:lang w:val="kk-KZ"/>
        </w:rPr>
        <w:t xml:space="preserve"> бойынша ЖТС</w:t>
      </w:r>
      <w:r w:rsidRPr="005C6B0D">
        <w:rPr>
          <w:rStyle w:val="tlid-translation"/>
          <w:sz w:val="28"/>
          <w:lang w:val="kk-KZ"/>
        </w:rPr>
        <w:t>-</w:t>
      </w:r>
      <w:r>
        <w:rPr>
          <w:rStyle w:val="tlid-translation"/>
          <w:sz w:val="28"/>
          <w:lang w:val="kk-KZ"/>
        </w:rPr>
        <w:t>ын</w:t>
      </w:r>
      <w:r w:rsidRPr="005C6B0D">
        <w:rPr>
          <w:rStyle w:val="tlid-translation"/>
          <w:sz w:val="28"/>
          <w:lang w:val="kk-KZ"/>
        </w:rPr>
        <w:t xml:space="preserve"> </w:t>
      </w:r>
      <w:r>
        <w:rPr>
          <w:rStyle w:val="tlid-translation"/>
          <w:sz w:val="28"/>
          <w:lang w:val="kk-KZ"/>
        </w:rPr>
        <w:t>азайту</w:t>
      </w:r>
      <w:r w:rsidRPr="005C6B0D">
        <w:rPr>
          <w:rStyle w:val="tlid-translation"/>
          <w:sz w:val="28"/>
          <w:lang w:val="kk-KZ"/>
        </w:rPr>
        <w:t xml:space="preserve"> осындай </w:t>
      </w:r>
      <w:r w:rsidRPr="00A757B7">
        <w:rPr>
          <w:sz w:val="28"/>
          <w:szCs w:val="28"/>
          <w:lang w:val="kk-KZ"/>
        </w:rPr>
        <w:t>үш құрамдасты интеграцияланған жүйе</w:t>
      </w:r>
      <w:r w:rsidRPr="005C6B0D">
        <w:rPr>
          <w:rStyle w:val="tlid-translation"/>
          <w:sz w:val="28"/>
          <w:lang w:val="kk-KZ"/>
        </w:rPr>
        <w:t xml:space="preserve"> орнатылған салық кезеңі</w:t>
      </w:r>
      <w:r>
        <w:rPr>
          <w:rStyle w:val="tlid-translation"/>
          <w:sz w:val="28"/>
          <w:lang w:val="kk-KZ"/>
        </w:rPr>
        <w:t>нде</w:t>
      </w:r>
      <w:r w:rsidRPr="005C6B0D">
        <w:rPr>
          <w:rStyle w:val="tlid-translation"/>
          <w:sz w:val="28"/>
          <w:lang w:val="kk-KZ"/>
        </w:rPr>
        <w:t xml:space="preserve">, сондай-ақ осындай сатып алу </w:t>
      </w:r>
      <w:r>
        <w:rPr>
          <w:rStyle w:val="tlid-translation"/>
          <w:sz w:val="28"/>
          <w:lang w:val="kk-KZ"/>
        </w:rPr>
        <w:t xml:space="preserve">жүргізген </w:t>
      </w:r>
      <w:r w:rsidRPr="005C6B0D">
        <w:rPr>
          <w:rStyle w:val="tlid-translation"/>
          <w:sz w:val="28"/>
          <w:lang w:val="kk-KZ"/>
        </w:rPr>
        <w:t>салық кезеңінен кейінгі салық кезеңі</w:t>
      </w:r>
      <w:r>
        <w:rPr>
          <w:rStyle w:val="tlid-translation"/>
          <w:sz w:val="28"/>
          <w:lang w:val="kk-KZ"/>
        </w:rPr>
        <w:t>нде жасалады</w:t>
      </w:r>
      <w:r w:rsidRPr="005C6B0D">
        <w:rPr>
          <w:rStyle w:val="tlid-translation"/>
          <w:sz w:val="28"/>
          <w:lang w:val="kk-KZ"/>
        </w:rPr>
        <w:t>.</w:t>
      </w:r>
    </w:p>
    <w:p w:rsidR="0000525F" w:rsidRDefault="0000525F" w:rsidP="0000525F">
      <w:pPr>
        <w:tabs>
          <w:tab w:val="left" w:pos="540"/>
        </w:tabs>
        <w:ind w:firstLine="709"/>
        <w:jc w:val="both"/>
        <w:rPr>
          <w:rStyle w:val="tlid-translation"/>
          <w:sz w:val="28"/>
          <w:lang w:val="kk-KZ"/>
        </w:rPr>
      </w:pPr>
      <w:r w:rsidRPr="002030EA">
        <w:rPr>
          <w:rStyle w:val="tlid-translation"/>
          <w:sz w:val="28"/>
          <w:lang w:val="kk-KZ"/>
        </w:rPr>
        <w:t>Бұдан басқа,</w:t>
      </w:r>
      <w:r>
        <w:rPr>
          <w:rStyle w:val="tlid-translation"/>
          <w:sz w:val="28"/>
          <w:lang w:val="kk-KZ"/>
        </w:rPr>
        <w:t xml:space="preserve"> оңайлатылған декларация негізіндегі арнулы салық режимін пайдаланатын дара кәсіпкерлермен </w:t>
      </w:r>
      <w:r w:rsidRPr="00A757B7">
        <w:rPr>
          <w:sz w:val="28"/>
          <w:szCs w:val="28"/>
          <w:lang w:val="kk-KZ"/>
        </w:rPr>
        <w:t>қолма-қол ақшасыз есеп айырысу</w:t>
      </w:r>
      <w:r>
        <w:rPr>
          <w:sz w:val="28"/>
          <w:szCs w:val="28"/>
          <w:lang w:val="kk-KZ"/>
        </w:rPr>
        <w:t xml:space="preserve">ды ынталандыру мақсатында </w:t>
      </w:r>
      <w:r>
        <w:rPr>
          <w:sz w:val="28"/>
          <w:lang w:val="kk-KZ"/>
        </w:rPr>
        <w:t>ҚҚС</w:t>
      </w:r>
      <w:r w:rsidRPr="00D7326D">
        <w:rPr>
          <w:sz w:val="28"/>
          <w:lang w:val="kk-KZ"/>
        </w:rPr>
        <w:t xml:space="preserve"> бойынша тіркеу есебіне қою мақсаттары үшін </w:t>
      </w:r>
      <w:r w:rsidRPr="002030EA">
        <w:rPr>
          <w:rStyle w:val="tlid-translation"/>
          <w:sz w:val="28"/>
          <w:lang w:val="kk-KZ"/>
        </w:rPr>
        <w:t>114</w:t>
      </w:r>
      <w:r>
        <w:rPr>
          <w:rStyle w:val="tlid-translation"/>
          <w:sz w:val="28"/>
          <w:lang w:val="kk-KZ"/>
        </w:rPr>
        <w:t> </w:t>
      </w:r>
      <w:r w:rsidRPr="002030EA">
        <w:rPr>
          <w:rStyle w:val="tlid-translation"/>
          <w:sz w:val="28"/>
          <w:lang w:val="kk-KZ"/>
        </w:rPr>
        <w:t>184</w:t>
      </w:r>
      <w:r>
        <w:rPr>
          <w:rStyle w:val="tlid-translation"/>
          <w:sz w:val="28"/>
          <w:lang w:val="kk-KZ"/>
        </w:rPr>
        <w:t xml:space="preserve"> АЕК</w:t>
      </w:r>
      <w:r w:rsidRPr="002030EA">
        <w:rPr>
          <w:rStyle w:val="tlid-translation"/>
          <w:sz w:val="28"/>
          <w:lang w:val="kk-KZ"/>
        </w:rPr>
        <w:t xml:space="preserve"> </w:t>
      </w:r>
      <w:r w:rsidRPr="00D7326D">
        <w:rPr>
          <w:sz w:val="28"/>
          <w:lang w:val="kk-KZ"/>
        </w:rPr>
        <w:t>мөлшері</w:t>
      </w:r>
      <w:r>
        <w:rPr>
          <w:sz w:val="28"/>
          <w:lang w:val="kk-KZ"/>
        </w:rPr>
        <w:t xml:space="preserve">ндегі </w:t>
      </w:r>
      <w:r w:rsidRPr="00D7326D">
        <w:rPr>
          <w:sz w:val="28"/>
          <w:lang w:val="kk-KZ"/>
        </w:rPr>
        <w:t>айналым</w:t>
      </w:r>
      <w:r>
        <w:rPr>
          <w:sz w:val="28"/>
          <w:lang w:val="kk-KZ"/>
        </w:rPr>
        <w:t>ға</w:t>
      </w:r>
      <w:r>
        <w:rPr>
          <w:sz w:val="28"/>
          <w:szCs w:val="28"/>
          <w:lang w:val="kk-KZ"/>
        </w:rPr>
        <w:t xml:space="preserve">, сондай-ақ </w:t>
      </w:r>
      <w:r>
        <w:rPr>
          <w:rStyle w:val="tlid-translation"/>
          <w:sz w:val="28"/>
          <w:lang w:val="kk-KZ"/>
        </w:rPr>
        <w:t xml:space="preserve">оңайлатылған декларация негізіндегі арнулы салық режимін пайдалану бойынша </w:t>
      </w:r>
      <w:r>
        <w:rPr>
          <w:sz w:val="28"/>
          <w:szCs w:val="28"/>
          <w:lang w:val="kk-KZ"/>
        </w:rPr>
        <w:t>АЕК-</w:t>
      </w:r>
      <w:r w:rsidRPr="00A757B7">
        <w:rPr>
          <w:sz w:val="28"/>
          <w:szCs w:val="28"/>
          <w:lang w:val="kk-KZ"/>
        </w:rPr>
        <w:t>тің 70 048 еселенген мөлшері шегіндегі</w:t>
      </w:r>
      <w:r w:rsidRPr="005811DB">
        <w:rPr>
          <w:sz w:val="28"/>
          <w:szCs w:val="28"/>
          <w:lang w:val="kk-KZ"/>
        </w:rPr>
        <w:t xml:space="preserve"> </w:t>
      </w:r>
      <w:r w:rsidRPr="00A757B7">
        <w:rPr>
          <w:sz w:val="28"/>
          <w:szCs w:val="28"/>
          <w:lang w:val="kk-KZ"/>
        </w:rPr>
        <w:t>көрсетілген кіріс</w:t>
      </w:r>
      <w:r>
        <w:rPr>
          <w:sz w:val="28"/>
          <w:szCs w:val="28"/>
          <w:lang w:val="kk-KZ"/>
        </w:rPr>
        <w:t>іне</w:t>
      </w:r>
      <w:r w:rsidRPr="00A757B7">
        <w:rPr>
          <w:sz w:val="28"/>
          <w:szCs w:val="28"/>
          <w:lang w:val="kk-KZ"/>
        </w:rPr>
        <w:t>, үш құрамдасты интеграцияланған жүйені міндетті түрде қолдана отырып, қолма-қол ақшасыз есеп айырысулар арқылы алған кірістері қосылмайды</w:t>
      </w:r>
      <w:r w:rsidRPr="002030EA">
        <w:rPr>
          <w:rStyle w:val="tlid-translation"/>
          <w:sz w:val="28"/>
          <w:lang w:val="kk-KZ"/>
        </w:rPr>
        <w:t>.</w:t>
      </w:r>
    </w:p>
    <w:p w:rsidR="0000525F" w:rsidRPr="002030EA" w:rsidRDefault="0000525F" w:rsidP="0000525F">
      <w:pPr>
        <w:tabs>
          <w:tab w:val="left" w:pos="540"/>
        </w:tabs>
        <w:ind w:firstLine="709"/>
        <w:jc w:val="both"/>
        <w:rPr>
          <w:rStyle w:val="tlid-translation"/>
          <w:sz w:val="28"/>
          <w:lang w:val="kk-KZ"/>
        </w:rPr>
      </w:pPr>
      <w:r>
        <w:rPr>
          <w:rStyle w:val="tlid-translation"/>
          <w:sz w:val="28"/>
          <w:lang w:val="kk-KZ"/>
        </w:rPr>
        <w:t xml:space="preserve">Өз кезегінде, </w:t>
      </w:r>
      <w:r w:rsidRPr="002030EA">
        <w:rPr>
          <w:rStyle w:val="tlid-translation"/>
          <w:sz w:val="28"/>
          <w:lang w:val="kk-KZ"/>
        </w:rPr>
        <w:t>Салық кодексінің 1-бабы</w:t>
      </w:r>
      <w:r>
        <w:rPr>
          <w:rStyle w:val="tlid-translation"/>
          <w:sz w:val="28"/>
          <w:lang w:val="kk-KZ"/>
        </w:rPr>
        <w:t>ның</w:t>
      </w:r>
      <w:r w:rsidRPr="002030EA">
        <w:rPr>
          <w:rStyle w:val="tlid-translation"/>
          <w:sz w:val="28"/>
          <w:lang w:val="kk-KZ"/>
        </w:rPr>
        <w:t xml:space="preserve"> 72-1) тармақша</w:t>
      </w:r>
      <w:r>
        <w:rPr>
          <w:rStyle w:val="tlid-translation"/>
          <w:sz w:val="28"/>
          <w:lang w:val="kk-KZ"/>
        </w:rPr>
        <w:t>сы</w:t>
      </w:r>
      <w:r w:rsidRPr="002030EA">
        <w:rPr>
          <w:rStyle w:val="tlid-translation"/>
          <w:sz w:val="28"/>
          <w:lang w:val="kk-KZ"/>
        </w:rPr>
        <w:t>н</w:t>
      </w:r>
      <w:r>
        <w:rPr>
          <w:rStyle w:val="tlid-translation"/>
          <w:sz w:val="28"/>
          <w:lang w:val="kk-KZ"/>
        </w:rPr>
        <w:t>а</w:t>
      </w:r>
      <w:r w:rsidRPr="002030EA">
        <w:rPr>
          <w:rStyle w:val="tlid-translation"/>
          <w:sz w:val="28"/>
          <w:lang w:val="kk-KZ"/>
        </w:rPr>
        <w:t xml:space="preserve"> сәйкес </w:t>
      </w:r>
      <w:r w:rsidRPr="00A83A9C">
        <w:rPr>
          <w:sz w:val="28"/>
          <w:lang w:val="kk-KZ"/>
        </w:rPr>
        <w:t xml:space="preserve">үш құрамдасты интеграцияланған жүйе – деректерді тіркеу және беру функциясы бар бақылау-касса машинасынан, қолма-қол ақшасыз төлемдерді қабылдауға арналған жүйеден (құрылғыдан), сондай-ақ сауданы басқаруды, қызметтер көрсетуді, жұмыстар орындауды және тауарлардың есепке алынуын автоматтандыру жүйесімен жарақтандырылған жабдықтан (құрылғыдан) немесе интеграцияланған жүйенің барлық үш құрамдасын </w:t>
      </w:r>
      <w:r w:rsidRPr="00A83A9C">
        <w:rPr>
          <w:sz w:val="28"/>
          <w:lang w:val="kk-KZ"/>
        </w:rPr>
        <w:lastRenderedPageBreak/>
        <w:t>алмастыратын бағдарламалық-аппараттық кешеннен тұратын интеграцияланған жүйе</w:t>
      </w:r>
      <w:r w:rsidRPr="002030EA">
        <w:rPr>
          <w:rStyle w:val="tlid-translation"/>
          <w:sz w:val="28"/>
          <w:lang w:val="kk-KZ"/>
        </w:rPr>
        <w:t>.</w:t>
      </w:r>
    </w:p>
    <w:p w:rsidR="0000525F" w:rsidRPr="006921B3" w:rsidRDefault="0000525F" w:rsidP="0000525F">
      <w:pPr>
        <w:tabs>
          <w:tab w:val="left" w:pos="540"/>
        </w:tabs>
        <w:ind w:firstLine="709"/>
        <w:jc w:val="both"/>
        <w:rPr>
          <w:rStyle w:val="tlid-translation"/>
          <w:sz w:val="36"/>
          <w:lang w:val="kk-KZ"/>
        </w:rPr>
      </w:pPr>
      <w:r w:rsidRPr="006921B3">
        <w:rPr>
          <w:sz w:val="28"/>
          <w:lang w:val="kk-KZ"/>
        </w:rPr>
        <w:t>Үш құрамдасты интеграцияланған жүйеге және оны есепке алуға қойылатын талаптарды, оны орнату және қолдану тәртібін уәкілетті орган 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белгілейді</w:t>
      </w:r>
      <w:r>
        <w:rPr>
          <w:sz w:val="28"/>
          <w:lang w:val="kk-KZ"/>
        </w:rPr>
        <w:t>№</w:t>
      </w:r>
    </w:p>
    <w:p w:rsidR="0000525F" w:rsidRPr="006921B3" w:rsidRDefault="0000525F" w:rsidP="0000525F">
      <w:pPr>
        <w:ind w:firstLine="709"/>
        <w:jc w:val="both"/>
        <w:rPr>
          <w:sz w:val="28"/>
          <w:lang w:val="kk-KZ"/>
        </w:rPr>
      </w:pPr>
      <w:r>
        <w:rPr>
          <w:sz w:val="28"/>
          <w:lang w:val="kk-KZ"/>
        </w:rPr>
        <w:t xml:space="preserve">Салық кодексінің 24-бабы 19) тармақшасына сәйкес </w:t>
      </w:r>
      <w:r w:rsidRPr="006921B3">
        <w:rPr>
          <w:sz w:val="28"/>
          <w:lang w:val="kk-KZ"/>
        </w:rPr>
        <w:t>уәкілетті органның сұрау салуы бойынша салық төлеушілер – тіркеу есебінде дара кәсіпкер немесе жеке практикамен айналысатын адам ретінде тұрған жеке тұлға, заңды тұлға бойынша, төлем карточкаларын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жөнінде мәліметтер беруге міндетті.</w:t>
      </w:r>
    </w:p>
    <w:p w:rsidR="0000525F" w:rsidRPr="006921B3" w:rsidRDefault="0000525F" w:rsidP="0000525F">
      <w:pPr>
        <w:ind w:firstLine="709"/>
        <w:jc w:val="both"/>
        <w:rPr>
          <w:sz w:val="28"/>
          <w:lang w:val="kk-KZ"/>
        </w:rPr>
      </w:pPr>
      <w:r w:rsidRPr="006921B3">
        <w:rPr>
          <w:sz w:val="28"/>
          <w:lang w:val="kk-KZ"/>
        </w:rPr>
        <w:t>Салық төлеушілердің санаттары мен тізімін, мәліметтерді ұсыну тәртібін, нысаны мен мерзімдерін уәкілетті орган Қазақстан Республикасының Ұлттық Банкімен келісу бойынша белгілейді.</w:t>
      </w:r>
    </w:p>
    <w:p w:rsidR="0000525F" w:rsidRDefault="0000525F" w:rsidP="0000525F">
      <w:pPr>
        <w:tabs>
          <w:tab w:val="left" w:pos="540"/>
        </w:tabs>
        <w:ind w:firstLine="709"/>
        <w:jc w:val="both"/>
        <w:rPr>
          <w:rStyle w:val="tlid-translation"/>
          <w:sz w:val="28"/>
          <w:lang w:val="kk-KZ"/>
        </w:rPr>
      </w:pPr>
      <w:r w:rsidRPr="006921B3">
        <w:rPr>
          <w:rStyle w:val="tlid-translation"/>
          <w:sz w:val="28"/>
          <w:lang w:val="kk-KZ"/>
        </w:rPr>
        <w:t xml:space="preserve">Осыған байланысты, Комитет </w:t>
      </w:r>
      <w:r>
        <w:rPr>
          <w:rStyle w:val="tlid-translation"/>
          <w:sz w:val="28"/>
          <w:lang w:val="kk-KZ"/>
        </w:rPr>
        <w:t>Ү</w:t>
      </w:r>
      <w:r w:rsidRPr="006921B3">
        <w:rPr>
          <w:rStyle w:val="tlid-translation"/>
          <w:sz w:val="28"/>
          <w:lang w:val="kk-KZ"/>
        </w:rPr>
        <w:t xml:space="preserve">ш </w:t>
      </w:r>
      <w:r w:rsidRPr="006921B3">
        <w:rPr>
          <w:sz w:val="28"/>
          <w:lang w:val="kk-KZ"/>
        </w:rPr>
        <w:t>құрамдасты интеграцияланған жүйеге және оны есепке алуға қойылатын талаптарды, оны орнату және қолдану тәртібін</w:t>
      </w:r>
      <w:r w:rsidRPr="006921B3">
        <w:rPr>
          <w:rStyle w:val="tlid-translation"/>
          <w:sz w:val="28"/>
          <w:lang w:val="kk-KZ"/>
        </w:rPr>
        <w:t xml:space="preserve">, екінші деңгейдегі банктердің </w:t>
      </w:r>
      <w:r w:rsidRPr="006921B3">
        <w:rPr>
          <w:sz w:val="28"/>
          <w:lang w:val="kk-KZ"/>
        </w:rPr>
        <w:t>қолма-қол ақшасыз есеп айырысу</w:t>
      </w:r>
      <w:r w:rsidRPr="006921B3">
        <w:rPr>
          <w:rStyle w:val="tlid-translation"/>
          <w:sz w:val="28"/>
          <w:lang w:val="kk-KZ"/>
        </w:rPr>
        <w:t xml:space="preserve"> туралы деректерді беру</w:t>
      </w:r>
      <w:r>
        <w:rPr>
          <w:rStyle w:val="tlid-translation"/>
          <w:sz w:val="28"/>
          <w:lang w:val="kk-KZ"/>
        </w:rPr>
        <w:t xml:space="preserve"> туралы бұйрықты, </w:t>
      </w:r>
      <w:r w:rsidRPr="006921B3">
        <w:rPr>
          <w:rStyle w:val="tlid-translation"/>
          <w:sz w:val="28"/>
          <w:lang w:val="kk-KZ"/>
        </w:rPr>
        <w:t xml:space="preserve">сондай-ақ </w:t>
      </w:r>
      <w:r w:rsidRPr="00D7326D">
        <w:rPr>
          <w:sz w:val="28"/>
          <w:lang w:val="kk-KZ"/>
        </w:rPr>
        <w:t>үш құрамдасты интеграцияланған жүйе немесе деректерді тіркеу және беру функциясы бар бақылау-касса машинасы</w:t>
      </w:r>
      <w:r w:rsidRPr="002030EA">
        <w:rPr>
          <w:rStyle w:val="tlid-translation"/>
          <w:sz w:val="28"/>
          <w:lang w:val="kk-KZ"/>
        </w:rPr>
        <w:t xml:space="preserve"> </w:t>
      </w:r>
      <w:r>
        <w:rPr>
          <w:rStyle w:val="tlid-translation"/>
          <w:sz w:val="28"/>
          <w:lang w:val="kk-KZ"/>
        </w:rPr>
        <w:t xml:space="preserve"> орнату туралы ақпаратты және қолма-қол ақшасыз есеп айырысудан алынған кірістерді көрсету үшін </w:t>
      </w:r>
      <w:r w:rsidRPr="002030EA">
        <w:rPr>
          <w:rStyle w:val="tlid-translation"/>
          <w:sz w:val="28"/>
          <w:lang w:val="kk-KZ"/>
        </w:rPr>
        <w:t>(</w:t>
      </w:r>
      <w:r>
        <w:rPr>
          <w:rStyle w:val="tlid-translation"/>
          <w:sz w:val="28"/>
          <w:lang w:val="kk-KZ"/>
        </w:rPr>
        <w:t>СЕН</w:t>
      </w:r>
      <w:r w:rsidRPr="002030EA">
        <w:rPr>
          <w:rStyle w:val="tlid-translation"/>
          <w:sz w:val="28"/>
          <w:lang w:val="kk-KZ"/>
        </w:rPr>
        <w:t xml:space="preserve"> 910.00, 911.00) салықтық есептілік нысандарына өзгерістер енгізіледі</w:t>
      </w:r>
      <w:r>
        <w:rPr>
          <w:rStyle w:val="tlid-translation"/>
          <w:sz w:val="28"/>
          <w:lang w:val="kk-KZ"/>
        </w:rPr>
        <w:t>.</w:t>
      </w:r>
    </w:p>
    <w:p w:rsidR="00D668A4" w:rsidRDefault="00D668A4" w:rsidP="0000525F">
      <w:pPr>
        <w:ind w:firstLine="709"/>
        <w:jc w:val="both"/>
        <w:rPr>
          <w:b/>
          <w:color w:val="262626"/>
          <w:sz w:val="28"/>
          <w:szCs w:val="28"/>
          <w:lang w:val="en-US"/>
        </w:rPr>
      </w:pPr>
    </w:p>
    <w:p w:rsidR="00D668A4" w:rsidRDefault="00D668A4" w:rsidP="0000525F">
      <w:pPr>
        <w:ind w:firstLine="709"/>
        <w:jc w:val="both"/>
        <w:rPr>
          <w:b/>
          <w:color w:val="262626"/>
          <w:sz w:val="28"/>
          <w:szCs w:val="28"/>
          <w:lang w:val="en-US"/>
        </w:rPr>
      </w:pPr>
    </w:p>
    <w:p w:rsidR="00D668A4" w:rsidRDefault="00D668A4" w:rsidP="0000525F">
      <w:pPr>
        <w:ind w:firstLine="709"/>
        <w:jc w:val="both"/>
        <w:rPr>
          <w:b/>
          <w:color w:val="262626"/>
          <w:sz w:val="28"/>
          <w:szCs w:val="28"/>
          <w:lang w:val="en-US"/>
        </w:rPr>
      </w:pPr>
    </w:p>
    <w:p w:rsidR="00EA6F27" w:rsidRDefault="00D668A4" w:rsidP="00D668A4">
      <w:pPr>
        <w:ind w:left="5103" w:firstLine="709"/>
        <w:jc w:val="both"/>
        <w:rPr>
          <w:sz w:val="28"/>
          <w:szCs w:val="28"/>
          <w:lang w:val="kk-KZ"/>
        </w:rPr>
      </w:pPr>
      <w:r>
        <w:rPr>
          <w:b/>
          <w:color w:val="262626"/>
          <w:sz w:val="28"/>
          <w:szCs w:val="28"/>
        </w:rPr>
        <w:t>С</w:t>
      </w:r>
      <w:r>
        <w:rPr>
          <w:b/>
          <w:color w:val="262626"/>
          <w:sz w:val="28"/>
          <w:szCs w:val="28"/>
          <w:lang w:val="kk-KZ"/>
        </w:rPr>
        <w:t>ҚО бойынша МКД</w:t>
      </w:r>
    </w:p>
    <w:p w:rsidR="00B656DA" w:rsidRDefault="00B656DA" w:rsidP="0000525F">
      <w:pPr>
        <w:ind w:firstLine="709"/>
        <w:jc w:val="both"/>
        <w:rPr>
          <w:sz w:val="28"/>
          <w:szCs w:val="28"/>
          <w:lang w:val="kk-KZ"/>
        </w:rPr>
      </w:pPr>
    </w:p>
    <w:p w:rsidR="00E60AAB" w:rsidRDefault="00E60AAB" w:rsidP="0000525F">
      <w:pPr>
        <w:ind w:firstLine="709"/>
        <w:jc w:val="both"/>
        <w:rPr>
          <w:sz w:val="28"/>
          <w:szCs w:val="28"/>
          <w:lang w:val="kk-KZ"/>
        </w:rPr>
      </w:pPr>
    </w:p>
    <w:p w:rsidR="00E60AAB" w:rsidRDefault="00E60AAB" w:rsidP="0000525F">
      <w:pPr>
        <w:ind w:firstLine="709"/>
        <w:jc w:val="both"/>
        <w:rPr>
          <w:sz w:val="28"/>
          <w:szCs w:val="28"/>
          <w:lang w:val="kk-KZ"/>
        </w:rPr>
      </w:pPr>
    </w:p>
    <w:p w:rsidR="00E60AAB" w:rsidRDefault="00E60AAB" w:rsidP="0000525F">
      <w:pPr>
        <w:ind w:firstLine="709"/>
        <w:jc w:val="both"/>
        <w:rPr>
          <w:sz w:val="28"/>
          <w:szCs w:val="28"/>
          <w:lang w:val="kk-KZ"/>
        </w:rPr>
      </w:pPr>
      <w:bookmarkStart w:id="0" w:name="_GoBack"/>
      <w:bookmarkEnd w:id="0"/>
    </w:p>
    <w:sectPr w:rsidR="00E60AAB" w:rsidSect="00061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5F"/>
    <w:rsid w:val="0000525F"/>
    <w:rsid w:val="00061390"/>
    <w:rsid w:val="004442F6"/>
    <w:rsid w:val="004C38F1"/>
    <w:rsid w:val="005F13A3"/>
    <w:rsid w:val="009C133C"/>
    <w:rsid w:val="00A0109E"/>
    <w:rsid w:val="00B656DA"/>
    <w:rsid w:val="00D668A4"/>
    <w:rsid w:val="00E60AAB"/>
    <w:rsid w:val="00EA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0525F"/>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00525F"/>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00525F"/>
    <w:rPr>
      <w:rFonts w:ascii="Arial" w:eastAsia="Times New Roman" w:hAnsi="Arial" w:cs="Arial"/>
      <w:color w:val="666666"/>
      <w:spacing w:val="1"/>
      <w:sz w:val="16"/>
      <w:szCs w:val="16"/>
      <w:lang w:eastAsia="ru-RU"/>
    </w:rPr>
  </w:style>
  <w:style w:type="table" w:styleId="a5">
    <w:name w:val="Table Grid"/>
    <w:basedOn w:val="a1"/>
    <w:uiPriority w:val="59"/>
    <w:rsid w:val="000052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0525F"/>
  </w:style>
  <w:style w:type="paragraph" w:styleId="a3">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4"/>
    <w:uiPriority w:val="99"/>
    <w:unhideWhenUsed/>
    <w:qFormat/>
    <w:rsid w:val="0000525F"/>
    <w:pPr>
      <w:spacing w:after="360" w:line="228" w:lineRule="atLeast"/>
    </w:pPr>
    <w:rPr>
      <w:rFonts w:ascii="Arial" w:hAnsi="Arial" w:cs="Arial"/>
      <w:color w:val="666666"/>
      <w:spacing w:val="1"/>
      <w:sz w:val="16"/>
      <w:szCs w:val="16"/>
    </w:rPr>
  </w:style>
  <w:style w:type="character" w:customStyle="1" w:styleId="a4">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3"/>
    <w:uiPriority w:val="99"/>
    <w:locked/>
    <w:rsid w:val="0000525F"/>
    <w:rPr>
      <w:rFonts w:ascii="Arial" w:eastAsia="Times New Roman" w:hAnsi="Arial" w:cs="Arial"/>
      <w:color w:val="666666"/>
      <w:spacing w:val="1"/>
      <w:sz w:val="16"/>
      <w:szCs w:val="16"/>
      <w:lang w:eastAsia="ru-RU"/>
    </w:rPr>
  </w:style>
  <w:style w:type="table" w:styleId="a5">
    <w:name w:val="Table Grid"/>
    <w:basedOn w:val="a1"/>
    <w:uiPriority w:val="59"/>
    <w:rsid w:val="000052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Кабдушева Жаныл Дастемовна</dc:creator>
  <cp:lastModifiedBy>Чесноков Денис Александрович</cp:lastModifiedBy>
  <cp:revision>3</cp:revision>
  <dcterms:created xsi:type="dcterms:W3CDTF">2019-05-17T10:22:00Z</dcterms:created>
  <dcterms:modified xsi:type="dcterms:W3CDTF">2019-05-17T10:22:00Z</dcterms:modified>
</cp:coreProperties>
</file>